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9A5C" w14:textId="77777777" w:rsidR="003506BF" w:rsidRDefault="003506BF" w:rsidP="00415060">
      <w:pPr>
        <w:pStyle w:val="Overskrift1"/>
        <w:rPr>
          <w:rFonts w:cstheme="majorHAnsi"/>
          <w:i/>
          <w:color w:val="auto"/>
          <w:sz w:val="22"/>
          <w:szCs w:val="22"/>
        </w:rPr>
      </w:pPr>
    </w:p>
    <w:p w14:paraId="59B46EE5" w14:textId="77777777" w:rsidR="003506BF" w:rsidRDefault="003506BF" w:rsidP="00415060">
      <w:pPr>
        <w:pStyle w:val="Overskrift1"/>
        <w:rPr>
          <w:rFonts w:cstheme="majorHAnsi"/>
          <w:i/>
          <w:color w:val="auto"/>
          <w:sz w:val="22"/>
          <w:szCs w:val="22"/>
        </w:rPr>
      </w:pPr>
    </w:p>
    <w:p w14:paraId="35F978ED" w14:textId="77777777" w:rsidR="00725F1A" w:rsidRPr="00765945" w:rsidRDefault="00725F1A" w:rsidP="00725F1A">
      <w:pPr>
        <w:pStyle w:val="Overskrift1"/>
        <w:rPr>
          <w:rFonts w:cstheme="majorHAnsi"/>
          <w:i/>
          <w:color w:val="auto"/>
          <w:sz w:val="22"/>
          <w:szCs w:val="22"/>
          <w:lang w:val="en-US"/>
        </w:rPr>
      </w:pPr>
    </w:p>
    <w:p w14:paraId="3EA0E275" w14:textId="77777777" w:rsidR="00725F1A" w:rsidRPr="00765945" w:rsidRDefault="00725F1A" w:rsidP="00CF1657">
      <w:pPr>
        <w:spacing w:line="240" w:lineRule="auto"/>
        <w:rPr>
          <w:rFonts w:asciiTheme="majorHAnsi" w:hAnsiTheme="majorHAnsi" w:cstheme="majorHAnsi"/>
          <w:i/>
          <w:iCs/>
          <w:lang w:val="en-US"/>
        </w:rPr>
      </w:pPr>
    </w:p>
    <w:p w14:paraId="3D1C6B7C" w14:textId="02F87ABF" w:rsidR="00415060" w:rsidRPr="00C93DCC" w:rsidRDefault="00415060" w:rsidP="00415060">
      <w:pPr>
        <w:pStyle w:val="Overskrift1"/>
        <w:rPr>
          <w:rFonts w:asciiTheme="minorHAnsi" w:eastAsia="Times New Roman" w:hAnsiTheme="minorHAnsi" w:cstheme="minorHAnsi"/>
          <w:color w:val="385623" w:themeColor="accent6" w:themeShade="80"/>
          <w:sz w:val="36"/>
          <w:szCs w:val="36"/>
          <w:lang w:val="en-US" w:eastAsia="nb-NO"/>
        </w:rPr>
      </w:pPr>
      <w:r w:rsidRPr="00C93DCC">
        <w:rPr>
          <w:rFonts w:asciiTheme="minorHAnsi" w:eastAsia="Times New Roman" w:hAnsiTheme="minorHAnsi" w:cstheme="minorHAnsi"/>
          <w:color w:val="385623" w:themeColor="accent6" w:themeShade="80"/>
          <w:sz w:val="36"/>
          <w:szCs w:val="36"/>
          <w:lang w:val="en-US" w:eastAsia="nb-NO"/>
        </w:rPr>
        <w:t xml:space="preserve">Guidelines for </w:t>
      </w:r>
      <w:r w:rsidR="0026629E" w:rsidRPr="00C93DCC">
        <w:rPr>
          <w:rFonts w:asciiTheme="minorHAnsi" w:eastAsia="Times New Roman" w:hAnsiTheme="minorHAnsi" w:cstheme="minorHAnsi"/>
          <w:color w:val="385623" w:themeColor="accent6" w:themeShade="80"/>
          <w:sz w:val="36"/>
          <w:szCs w:val="36"/>
          <w:lang w:val="en-US" w:eastAsia="nb-NO"/>
        </w:rPr>
        <w:t>S</w:t>
      </w:r>
      <w:r w:rsidRPr="00C93DCC">
        <w:rPr>
          <w:rFonts w:asciiTheme="minorHAnsi" w:eastAsia="Times New Roman" w:hAnsiTheme="minorHAnsi" w:cstheme="minorHAnsi"/>
          <w:color w:val="385623" w:themeColor="accent6" w:themeShade="80"/>
          <w:sz w:val="36"/>
          <w:szCs w:val="36"/>
          <w:lang w:val="en-US" w:eastAsia="nb-NO"/>
        </w:rPr>
        <w:t xml:space="preserve">uppliers </w:t>
      </w:r>
      <w:r w:rsidR="00AC54CF">
        <w:rPr>
          <w:rFonts w:asciiTheme="minorHAnsi" w:eastAsia="Times New Roman" w:hAnsiTheme="minorHAnsi" w:cstheme="minorHAnsi"/>
          <w:color w:val="385623" w:themeColor="accent6" w:themeShade="80"/>
          <w:sz w:val="36"/>
          <w:szCs w:val="36"/>
          <w:lang w:val="en-US" w:eastAsia="nb-NO"/>
        </w:rPr>
        <w:t>–</w:t>
      </w:r>
      <w:r w:rsidRPr="00C93DCC">
        <w:rPr>
          <w:rFonts w:asciiTheme="minorHAnsi" w:eastAsia="Times New Roman" w:hAnsiTheme="minorHAnsi" w:cstheme="minorHAnsi"/>
          <w:color w:val="385623" w:themeColor="accent6" w:themeShade="80"/>
          <w:sz w:val="36"/>
          <w:szCs w:val="36"/>
          <w:lang w:val="en-US" w:eastAsia="nb-NO"/>
        </w:rPr>
        <w:t xml:space="preserve"> </w:t>
      </w:r>
      <w:r w:rsidR="00AC54CF">
        <w:rPr>
          <w:rFonts w:asciiTheme="minorHAnsi" w:eastAsia="Times New Roman" w:hAnsiTheme="minorHAnsi" w:cstheme="minorHAnsi"/>
          <w:color w:val="385623" w:themeColor="accent6" w:themeShade="80"/>
          <w:sz w:val="36"/>
          <w:szCs w:val="36"/>
          <w:lang w:val="en-US" w:eastAsia="nb-NO"/>
        </w:rPr>
        <w:t>as Pelion</w:t>
      </w:r>
    </w:p>
    <w:p w14:paraId="06544ABE" w14:textId="77777777" w:rsidR="00725F1A" w:rsidRPr="00C93DCC" w:rsidRDefault="00725F1A" w:rsidP="00725F1A">
      <w:pPr>
        <w:spacing w:line="240" w:lineRule="auto"/>
        <w:rPr>
          <w:rFonts w:asciiTheme="majorHAnsi" w:hAnsiTheme="majorHAnsi" w:cstheme="majorHAnsi"/>
          <w:lang w:val="en-US"/>
        </w:rPr>
      </w:pPr>
    </w:p>
    <w:p w14:paraId="6AC41491" w14:textId="74983254" w:rsidR="00725F1A" w:rsidRPr="00C93DCC" w:rsidRDefault="00887DE0" w:rsidP="00725F1A">
      <w:pPr>
        <w:spacing w:line="240" w:lineRule="auto"/>
        <w:rPr>
          <w:rFonts w:asciiTheme="majorHAnsi" w:hAnsiTheme="majorHAnsi" w:cstheme="majorHAnsi"/>
          <w:i/>
          <w:iCs/>
          <w:lang w:val="en-US"/>
        </w:rPr>
      </w:pPr>
      <w:r w:rsidRPr="00C93DCC">
        <w:rPr>
          <w:rFonts w:asciiTheme="majorHAnsi" w:hAnsiTheme="majorHAnsi" w:cstheme="majorHAnsi"/>
          <w:i/>
          <w:iCs/>
          <w:lang w:val="en-US"/>
        </w:rPr>
        <w:t xml:space="preserve">Passed by </w:t>
      </w:r>
      <w:r w:rsidR="00AC54CF">
        <w:rPr>
          <w:rFonts w:asciiTheme="majorHAnsi" w:hAnsiTheme="majorHAnsi" w:cstheme="majorHAnsi"/>
          <w:i/>
          <w:iCs/>
          <w:lang w:val="en-US"/>
        </w:rPr>
        <w:t>as Pelion</w:t>
      </w:r>
      <w:r w:rsidRPr="00C22098">
        <w:rPr>
          <w:rFonts w:asciiTheme="majorHAnsi" w:hAnsiTheme="majorHAnsi" w:cstheme="majorHAnsi"/>
          <w:i/>
          <w:iCs/>
          <w:lang w:val="en-GB"/>
        </w:rPr>
        <w:t xml:space="preserve"> board</w:t>
      </w:r>
      <w:r w:rsidRPr="00C93DCC">
        <w:rPr>
          <w:rFonts w:asciiTheme="majorHAnsi" w:hAnsiTheme="majorHAnsi" w:cstheme="majorHAnsi"/>
          <w:i/>
          <w:iCs/>
          <w:lang w:val="en-US"/>
        </w:rPr>
        <w:t xml:space="preserve">. Last modified </w:t>
      </w:r>
      <w:r w:rsidR="00AC54CF">
        <w:rPr>
          <w:rFonts w:asciiTheme="majorHAnsi" w:hAnsiTheme="majorHAnsi" w:cstheme="majorHAnsi"/>
          <w:i/>
          <w:iCs/>
          <w:lang w:val="en-US"/>
        </w:rPr>
        <w:t>03.01.2020</w:t>
      </w:r>
      <w:r w:rsidRPr="00C93DCC">
        <w:rPr>
          <w:rFonts w:asciiTheme="majorHAnsi" w:hAnsiTheme="majorHAnsi" w:cstheme="majorHAnsi"/>
          <w:i/>
          <w:iCs/>
          <w:lang w:val="en-US"/>
        </w:rPr>
        <w:t>.</w:t>
      </w:r>
    </w:p>
    <w:p w14:paraId="7F55EBB1" w14:textId="77777777" w:rsidR="00887DE0" w:rsidRPr="00C93DCC" w:rsidRDefault="00887DE0" w:rsidP="00725F1A">
      <w:pPr>
        <w:spacing w:line="240" w:lineRule="auto"/>
        <w:rPr>
          <w:rFonts w:asciiTheme="majorHAnsi" w:hAnsiTheme="majorHAnsi" w:cstheme="majorHAnsi"/>
          <w:i/>
          <w:iCs/>
          <w:lang w:val="en-US"/>
        </w:rPr>
      </w:pPr>
    </w:p>
    <w:p w14:paraId="1E3FF085" w14:textId="2CE3A43B" w:rsidR="00887DE0" w:rsidRPr="00C93DCC" w:rsidRDefault="00AC54CF" w:rsidP="00725F1A">
      <w:pPr>
        <w:spacing w:line="240" w:lineRule="auto"/>
        <w:rPr>
          <w:rFonts w:asciiTheme="majorHAnsi" w:hAnsiTheme="majorHAnsi" w:cstheme="majorHAnsi"/>
          <w:lang w:val="en-US"/>
        </w:rPr>
      </w:pPr>
      <w:r>
        <w:rPr>
          <w:rFonts w:asciiTheme="majorHAnsi" w:hAnsiTheme="majorHAnsi" w:cstheme="majorHAnsi"/>
          <w:i/>
          <w:iCs/>
          <w:lang w:val="en-US"/>
        </w:rPr>
        <w:t>As Pelion</w:t>
      </w:r>
      <w:r w:rsidR="00887DE0" w:rsidRPr="00C93DCC">
        <w:rPr>
          <w:rFonts w:asciiTheme="majorHAnsi" w:hAnsiTheme="majorHAnsi" w:cstheme="majorHAnsi"/>
          <w:lang w:val="en-US"/>
        </w:rPr>
        <w:t xml:space="preserve"> strives towards responsible business conduct that respects people, society and the environment. These guidelines for suppliers have been developed as a complement to our Policy for Responsible Business Conduct. To achieve responsible business conduct we wish to work in close partnership with our suppliers and business partners. </w:t>
      </w:r>
      <w:r>
        <w:rPr>
          <w:rFonts w:asciiTheme="majorHAnsi" w:hAnsiTheme="majorHAnsi" w:cstheme="majorHAnsi"/>
          <w:lang w:val="en-US"/>
        </w:rPr>
        <w:t>As Pelion</w:t>
      </w:r>
      <w:r w:rsidR="00887DE0" w:rsidRPr="00C93DCC">
        <w:rPr>
          <w:rFonts w:asciiTheme="majorHAnsi" w:hAnsiTheme="majorHAnsi" w:cstheme="majorHAnsi"/>
          <w:i/>
          <w:iCs/>
          <w:lang w:val="en-US"/>
        </w:rPr>
        <w:t xml:space="preserve"> </w:t>
      </w:r>
      <w:r w:rsidR="00887DE0" w:rsidRPr="00C93DCC">
        <w:rPr>
          <w:rFonts w:asciiTheme="majorHAnsi" w:hAnsiTheme="majorHAnsi" w:cstheme="majorHAnsi"/>
          <w:lang w:val="en-US"/>
        </w:rPr>
        <w:t>considers collaboration to be a prerequisite for responsible business conduct, and key to the achievement of the UN Sustainable Development Goals.</w:t>
      </w:r>
    </w:p>
    <w:p w14:paraId="15FAE4AD" w14:textId="7F77ECE7" w:rsidR="00725F1A" w:rsidRPr="00C93DCC" w:rsidRDefault="00887DE0" w:rsidP="00725F1A">
      <w:pPr>
        <w:pStyle w:val="Overskrift2"/>
        <w:rPr>
          <w:b/>
          <w:bCs/>
          <w:lang w:val="en-US"/>
        </w:rPr>
      </w:pPr>
      <w:r w:rsidRPr="00C93DCC">
        <w:rPr>
          <w:b/>
          <w:bCs/>
          <w:lang w:val="en-US"/>
        </w:rPr>
        <w:t>Requirements – own business</w:t>
      </w:r>
      <w:r w:rsidR="00725F1A" w:rsidRPr="00C93DCC">
        <w:rPr>
          <w:b/>
          <w:bCs/>
          <w:lang w:val="en-US"/>
        </w:rPr>
        <w:t xml:space="preserve"> </w:t>
      </w:r>
      <w:proofErr w:type="gramStart"/>
      <w:r w:rsidR="00725F1A" w:rsidRPr="00C93DCC">
        <w:rPr>
          <w:b/>
          <w:bCs/>
          <w:lang w:val="en-US"/>
        </w:rPr>
        <w:t xml:space="preserve">- </w:t>
      </w:r>
      <w:r w:rsidR="00AC54CF">
        <w:rPr>
          <w:b/>
          <w:bCs/>
          <w:lang w:val="en-US"/>
        </w:rPr>
        <w:t xml:space="preserve"> as</w:t>
      </w:r>
      <w:proofErr w:type="gramEnd"/>
      <w:r w:rsidR="00AC54CF">
        <w:rPr>
          <w:b/>
          <w:bCs/>
          <w:lang w:val="en-US"/>
        </w:rPr>
        <w:t xml:space="preserve"> Pelion</w:t>
      </w:r>
    </w:p>
    <w:p w14:paraId="552389D4" w14:textId="3E9AEFFE" w:rsidR="00725F1A" w:rsidRPr="00C93DCC" w:rsidRDefault="001148B0" w:rsidP="00725F1A">
      <w:pPr>
        <w:spacing w:line="240" w:lineRule="auto"/>
        <w:rPr>
          <w:rFonts w:asciiTheme="majorHAnsi" w:hAnsiTheme="majorHAnsi" w:cstheme="majorHAnsi"/>
          <w:lang w:val="en-US"/>
        </w:rPr>
      </w:pPr>
      <w:r w:rsidRPr="00C93DCC">
        <w:rPr>
          <w:rFonts w:asciiTheme="majorHAnsi" w:hAnsiTheme="majorHAnsi" w:cstheme="majorHAnsi"/>
          <w:lang w:val="en-US"/>
        </w:rPr>
        <w:t xml:space="preserve">Our policy for responsible business conduct forms the basis for our sustainability work, including in our supply chain. We seek to improve our policy and practice where relevant. </w:t>
      </w:r>
    </w:p>
    <w:p w14:paraId="4F6B60B5" w14:textId="50D077A5" w:rsidR="001148B0" w:rsidRPr="00C93DCC" w:rsidRDefault="001148B0" w:rsidP="005657E1">
      <w:pPr>
        <w:spacing w:after="0" w:line="240" w:lineRule="auto"/>
        <w:rPr>
          <w:rFonts w:asciiTheme="majorHAnsi" w:eastAsia="Times New Roman" w:hAnsiTheme="majorHAnsi" w:cstheme="majorHAnsi"/>
          <w:color w:val="000000"/>
          <w:lang w:val="en-US" w:eastAsia="nb-NO"/>
        </w:rPr>
      </w:pPr>
      <w:r w:rsidRPr="00C93DCC">
        <w:rPr>
          <w:rFonts w:asciiTheme="majorHAnsi" w:eastAsia="Times New Roman" w:hAnsiTheme="majorHAnsi" w:cstheme="majorHAnsi"/>
          <w:color w:val="000000"/>
          <w:lang w:val="en-US" w:eastAsia="nb-NO"/>
        </w:rPr>
        <w:t xml:space="preserve">Our suppliers and partners can expect from </w:t>
      </w:r>
      <w:r w:rsidR="00AC54CF">
        <w:rPr>
          <w:rFonts w:asciiTheme="majorHAnsi" w:eastAsia="Times New Roman" w:hAnsiTheme="majorHAnsi" w:cstheme="majorHAnsi"/>
          <w:color w:val="000000"/>
          <w:lang w:val="en-US" w:eastAsia="nb-NO"/>
        </w:rPr>
        <w:t>as Pelion</w:t>
      </w:r>
      <w:r w:rsidRPr="00C93DCC">
        <w:rPr>
          <w:rFonts w:asciiTheme="majorHAnsi" w:eastAsia="Times New Roman" w:hAnsiTheme="majorHAnsi" w:cstheme="majorHAnsi"/>
          <w:i/>
          <w:iCs/>
          <w:color w:val="000000"/>
          <w:lang w:val="en-US" w:eastAsia="nb-NO"/>
        </w:rPr>
        <w:t xml:space="preserve"> </w:t>
      </w:r>
      <w:r w:rsidRPr="00C93DCC">
        <w:rPr>
          <w:rFonts w:asciiTheme="majorHAnsi" w:eastAsia="Times New Roman" w:hAnsiTheme="majorHAnsi" w:cstheme="majorHAnsi"/>
          <w:color w:val="000000"/>
          <w:lang w:val="en-US" w:eastAsia="nb-NO"/>
        </w:rPr>
        <w:t xml:space="preserve">that our purchasing practices </w:t>
      </w:r>
      <w:proofErr w:type="spellStart"/>
      <w:r w:rsidRPr="00C93DCC">
        <w:rPr>
          <w:rFonts w:asciiTheme="majorHAnsi" w:eastAsia="Times New Roman" w:hAnsiTheme="majorHAnsi" w:cstheme="majorHAnsi"/>
          <w:color w:val="000000"/>
          <w:lang w:val="en-US" w:eastAsia="nb-NO"/>
        </w:rPr>
        <w:t>strenghten</w:t>
      </w:r>
      <w:proofErr w:type="spellEnd"/>
      <w:r w:rsidRPr="00C93DCC">
        <w:rPr>
          <w:rFonts w:asciiTheme="majorHAnsi" w:eastAsia="Times New Roman" w:hAnsiTheme="majorHAnsi" w:cstheme="majorHAnsi"/>
          <w:color w:val="000000"/>
          <w:lang w:val="en-US" w:eastAsia="nb-NO"/>
        </w:rPr>
        <w:t xml:space="preserve">, and do not </w:t>
      </w:r>
      <w:proofErr w:type="spellStart"/>
      <w:r w:rsidRPr="00C93DCC">
        <w:rPr>
          <w:rFonts w:asciiTheme="majorHAnsi" w:eastAsia="Times New Roman" w:hAnsiTheme="majorHAnsi" w:cstheme="majorHAnsi"/>
          <w:color w:val="000000"/>
          <w:lang w:val="en-US" w:eastAsia="nb-NO"/>
        </w:rPr>
        <w:t>undermind</w:t>
      </w:r>
      <w:proofErr w:type="spellEnd"/>
      <w:r w:rsidRPr="00C93DCC">
        <w:rPr>
          <w:rFonts w:asciiTheme="majorHAnsi" w:eastAsia="Times New Roman" w:hAnsiTheme="majorHAnsi" w:cstheme="majorHAnsi"/>
          <w:color w:val="000000"/>
          <w:lang w:val="en-US" w:eastAsia="nb-NO"/>
        </w:rPr>
        <w:t xml:space="preserve">, their opportunity to deliver on </w:t>
      </w:r>
      <w:r w:rsidR="005657E1" w:rsidRPr="00C93DCC">
        <w:rPr>
          <w:rFonts w:asciiTheme="majorHAnsi" w:eastAsia="Times New Roman" w:hAnsiTheme="majorHAnsi" w:cstheme="majorHAnsi"/>
          <w:color w:val="000000"/>
          <w:lang w:val="en-US" w:eastAsia="nb-NO"/>
        </w:rPr>
        <w:t xml:space="preserve">our requirements related to people, society and the environment. </w:t>
      </w:r>
      <w:r w:rsidR="00AC54CF">
        <w:rPr>
          <w:rFonts w:asciiTheme="majorHAnsi" w:eastAsia="Times New Roman" w:hAnsiTheme="majorHAnsi" w:cstheme="majorHAnsi"/>
          <w:color w:val="000000"/>
          <w:lang w:val="en-US" w:eastAsia="nb-NO"/>
        </w:rPr>
        <w:t>As Pelion</w:t>
      </w:r>
      <w:r w:rsidR="005657E1" w:rsidRPr="00C93DCC">
        <w:rPr>
          <w:rFonts w:asciiTheme="majorHAnsi" w:eastAsia="Times New Roman" w:hAnsiTheme="majorHAnsi" w:cstheme="majorHAnsi"/>
          <w:i/>
          <w:iCs/>
          <w:color w:val="000000"/>
          <w:lang w:val="en-US" w:eastAsia="nb-NO"/>
        </w:rPr>
        <w:t xml:space="preserve"> </w:t>
      </w:r>
      <w:r w:rsidR="005657E1" w:rsidRPr="00C93DCC">
        <w:rPr>
          <w:rFonts w:asciiTheme="majorHAnsi" w:eastAsia="Times New Roman" w:hAnsiTheme="majorHAnsi" w:cstheme="majorHAnsi"/>
          <w:color w:val="000000"/>
          <w:lang w:val="en-US" w:eastAsia="nb-NO"/>
        </w:rPr>
        <w:t xml:space="preserve">always seeks collaboration in order to achieve responsible business conduct. However, we will end business relationships or other forms of collaboration if our supplier or partner does not meet our expectations for responsible business conduct. </w:t>
      </w:r>
    </w:p>
    <w:p w14:paraId="6569DFA9" w14:textId="77777777" w:rsidR="005657E1" w:rsidRPr="00C93DCC" w:rsidRDefault="005657E1" w:rsidP="005657E1">
      <w:pPr>
        <w:spacing w:after="0" w:line="240" w:lineRule="auto"/>
        <w:rPr>
          <w:rFonts w:ascii="Calibri" w:eastAsia="Times New Roman" w:hAnsi="Calibri" w:cs="Calibri"/>
          <w:color w:val="000000"/>
          <w:lang w:val="en-US" w:eastAsia="nb-NO"/>
        </w:rPr>
      </w:pPr>
    </w:p>
    <w:p w14:paraId="29B6436B" w14:textId="77777777" w:rsidR="00725F1A" w:rsidRPr="00C93DCC" w:rsidRDefault="00D10C07" w:rsidP="00725F1A">
      <w:pPr>
        <w:pStyle w:val="Overskrift2"/>
        <w:rPr>
          <w:b/>
          <w:bCs/>
          <w:lang w:val="en-US"/>
        </w:rPr>
      </w:pPr>
      <w:r w:rsidRPr="00C93DCC">
        <w:rPr>
          <w:b/>
          <w:bCs/>
          <w:lang w:val="en-US"/>
        </w:rPr>
        <w:t>Requirements – conditions in the supply chain</w:t>
      </w:r>
    </w:p>
    <w:p w14:paraId="50451E5C" w14:textId="77777777" w:rsidR="00BD182C" w:rsidRPr="00725F1A" w:rsidRDefault="00BD182C" w:rsidP="00725F1A">
      <w:pPr>
        <w:spacing w:line="240" w:lineRule="auto"/>
        <w:rPr>
          <w:rFonts w:asciiTheme="majorHAnsi" w:hAnsiTheme="majorHAnsi" w:cstheme="majorHAnsi"/>
        </w:rPr>
      </w:pPr>
      <w:r w:rsidRPr="00C93DCC">
        <w:rPr>
          <w:rFonts w:asciiTheme="majorHAnsi" w:eastAsia="Times New Roman" w:hAnsiTheme="majorHAnsi" w:cstheme="majorHAnsi"/>
          <w:color w:val="000000"/>
          <w:lang w:val="en-US" w:eastAsia="nb-NO"/>
        </w:rPr>
        <w:t xml:space="preserve">We expect our suppliers and partners to work focused and systematically to comply with our Guidelines for Suppliers, hereunder our Code of Conduct, that covers fundamental requirements </w:t>
      </w:r>
      <w:proofErr w:type="gramStart"/>
      <w:r w:rsidRPr="00C93DCC">
        <w:rPr>
          <w:rFonts w:asciiTheme="majorHAnsi" w:eastAsia="Times New Roman" w:hAnsiTheme="majorHAnsi" w:cstheme="majorHAnsi"/>
          <w:color w:val="000000"/>
          <w:lang w:val="en-US" w:eastAsia="nb-NO"/>
        </w:rPr>
        <w:t>on  human</w:t>
      </w:r>
      <w:proofErr w:type="gramEnd"/>
      <w:r w:rsidRPr="00C93DCC">
        <w:rPr>
          <w:rFonts w:asciiTheme="majorHAnsi" w:eastAsia="Times New Roman" w:hAnsiTheme="majorHAnsi" w:cstheme="majorHAnsi"/>
          <w:color w:val="000000"/>
          <w:lang w:val="en-US" w:eastAsia="nb-NO"/>
        </w:rPr>
        <w:t xml:space="preserve"> rights, </w:t>
      </w:r>
      <w:proofErr w:type="spellStart"/>
      <w:r w:rsidRPr="00C93DCC">
        <w:rPr>
          <w:rFonts w:asciiTheme="majorHAnsi" w:eastAsia="Times New Roman" w:hAnsiTheme="majorHAnsi" w:cstheme="majorHAnsi"/>
          <w:color w:val="000000"/>
          <w:lang w:val="en-US" w:eastAsia="nb-NO"/>
        </w:rPr>
        <w:t>labour</w:t>
      </w:r>
      <w:proofErr w:type="spellEnd"/>
      <w:r w:rsidRPr="00C93DCC">
        <w:rPr>
          <w:rFonts w:asciiTheme="majorHAnsi" w:eastAsia="Times New Roman" w:hAnsiTheme="majorHAnsi" w:cstheme="majorHAnsi"/>
          <w:color w:val="000000"/>
          <w:lang w:val="en-US" w:eastAsia="nb-NO"/>
        </w:rPr>
        <w:t xml:space="preserve"> rights, anti-corruption, animal welfare and the environment. </w:t>
      </w:r>
      <w:r w:rsidRPr="001E2DA9">
        <w:rPr>
          <w:rFonts w:asciiTheme="majorHAnsi" w:eastAsia="Times New Roman" w:hAnsiTheme="majorHAnsi" w:cstheme="majorHAnsi"/>
          <w:color w:val="000000"/>
          <w:lang w:eastAsia="nb-NO"/>
        </w:rPr>
        <w:t xml:space="preserve">Our </w:t>
      </w:r>
      <w:proofErr w:type="spellStart"/>
      <w:r w:rsidRPr="001E2DA9">
        <w:rPr>
          <w:rFonts w:asciiTheme="majorHAnsi" w:eastAsia="Times New Roman" w:hAnsiTheme="majorHAnsi" w:cstheme="majorHAnsi"/>
          <w:color w:val="000000"/>
          <w:lang w:eastAsia="nb-NO"/>
        </w:rPr>
        <w:t>suppliers</w:t>
      </w:r>
      <w:proofErr w:type="spellEnd"/>
      <w:r w:rsidRPr="001E2DA9">
        <w:rPr>
          <w:rFonts w:asciiTheme="majorHAnsi" w:eastAsia="Times New Roman" w:hAnsiTheme="majorHAnsi" w:cstheme="majorHAnsi"/>
          <w:color w:val="000000"/>
          <w:lang w:eastAsia="nb-NO"/>
        </w:rPr>
        <w:t xml:space="preserve"> </w:t>
      </w:r>
      <w:proofErr w:type="spellStart"/>
      <w:r w:rsidRPr="001E2DA9">
        <w:rPr>
          <w:rFonts w:asciiTheme="majorHAnsi" w:eastAsia="Times New Roman" w:hAnsiTheme="majorHAnsi" w:cstheme="majorHAnsi"/>
          <w:color w:val="000000"/>
          <w:lang w:eastAsia="nb-NO"/>
        </w:rPr>
        <w:t>shall</w:t>
      </w:r>
      <w:proofErr w:type="spellEnd"/>
      <w:r w:rsidRPr="001E2DA9">
        <w:rPr>
          <w:rFonts w:asciiTheme="majorHAnsi" w:eastAsia="Times New Roman" w:hAnsiTheme="majorHAnsi" w:cstheme="majorHAnsi"/>
          <w:color w:val="000000"/>
          <w:lang w:eastAsia="nb-NO"/>
        </w:rPr>
        <w:t>:</w:t>
      </w:r>
    </w:p>
    <w:p w14:paraId="06AA9BFF" w14:textId="6467E711" w:rsidR="00BD182C" w:rsidRPr="00C93DCC" w:rsidRDefault="00BD182C" w:rsidP="00BD182C">
      <w:pPr>
        <w:pStyle w:val="Listeavsnitt"/>
        <w:numPr>
          <w:ilvl w:val="0"/>
          <w:numId w:val="1"/>
        </w:numPr>
        <w:rPr>
          <w:rFonts w:asciiTheme="majorHAnsi" w:hAnsiTheme="majorHAnsi" w:cstheme="majorHAnsi"/>
          <w:lang w:val="en-US" w:eastAsia="nb-NO"/>
        </w:rPr>
      </w:pPr>
      <w:r w:rsidRPr="00C93DCC">
        <w:rPr>
          <w:rFonts w:asciiTheme="majorHAnsi" w:hAnsiTheme="majorHAnsi" w:cstheme="majorHAnsi"/>
          <w:lang w:val="en-US" w:eastAsia="nb-NO"/>
        </w:rPr>
        <w:t>Follow our guidelines for suppliers, hereunder the code of conduct.</w:t>
      </w:r>
    </w:p>
    <w:p w14:paraId="5A2F40AE" w14:textId="77777777" w:rsidR="00BD182C" w:rsidRPr="00C93DCC" w:rsidRDefault="00BD182C" w:rsidP="00BD182C">
      <w:pPr>
        <w:pStyle w:val="Listeavsnitt"/>
        <w:numPr>
          <w:ilvl w:val="0"/>
          <w:numId w:val="1"/>
        </w:numPr>
        <w:rPr>
          <w:rFonts w:asciiTheme="majorHAnsi" w:hAnsiTheme="majorHAnsi" w:cstheme="majorHAnsi"/>
          <w:lang w:val="en-US" w:eastAsia="nb-NO"/>
        </w:rPr>
      </w:pPr>
      <w:r>
        <w:rPr>
          <w:rFonts w:asciiTheme="majorHAnsi" w:hAnsiTheme="majorHAnsi" w:cstheme="majorHAnsi"/>
          <w:i/>
          <w:iCs/>
          <w:color w:val="000000"/>
        </w:rPr>
        <w:t>C</w:t>
      </w:r>
      <w:r w:rsidRPr="009D3FA3">
        <w:rPr>
          <w:rFonts w:asciiTheme="majorHAnsi" w:hAnsiTheme="majorHAnsi" w:cstheme="majorHAnsi"/>
          <w:color w:val="000000"/>
        </w:rPr>
        <w:t xml:space="preserve">onduct due diligence for responsible business conduct. This involves; conducting risk assessments to identify potential negative impact on people, society and the environment and to stop, prevent and reduce such impact. The measures put in place </w:t>
      </w:r>
      <w:r>
        <w:rPr>
          <w:rFonts w:asciiTheme="majorHAnsi" w:hAnsiTheme="majorHAnsi" w:cstheme="majorHAnsi"/>
          <w:color w:val="000000"/>
        </w:rPr>
        <w:t>must be</w:t>
      </w:r>
      <w:r w:rsidRPr="009D3FA3">
        <w:rPr>
          <w:rFonts w:asciiTheme="majorHAnsi" w:hAnsiTheme="majorHAnsi" w:cstheme="majorHAnsi"/>
          <w:color w:val="000000"/>
        </w:rPr>
        <w:t xml:space="preserve"> monitored and their effect evaluated. The measures </w:t>
      </w:r>
      <w:r>
        <w:rPr>
          <w:rFonts w:asciiTheme="majorHAnsi" w:hAnsiTheme="majorHAnsi" w:cstheme="majorHAnsi"/>
          <w:color w:val="000000"/>
        </w:rPr>
        <w:t>taken must be</w:t>
      </w:r>
      <w:r w:rsidRPr="009D3FA3">
        <w:rPr>
          <w:rFonts w:asciiTheme="majorHAnsi" w:hAnsiTheme="majorHAnsi" w:cstheme="majorHAnsi"/>
          <w:color w:val="000000"/>
        </w:rPr>
        <w:t xml:space="preserve"> communicated to those affected by </w:t>
      </w:r>
      <w:r>
        <w:rPr>
          <w:rFonts w:asciiTheme="majorHAnsi" w:hAnsiTheme="majorHAnsi" w:cstheme="majorHAnsi"/>
          <w:color w:val="000000"/>
        </w:rPr>
        <w:t>y</w:t>
      </w:r>
      <w:r w:rsidRPr="009D3FA3">
        <w:rPr>
          <w:rFonts w:asciiTheme="majorHAnsi" w:hAnsiTheme="majorHAnsi" w:cstheme="majorHAnsi"/>
          <w:color w:val="000000"/>
        </w:rPr>
        <w:t>our actions</w:t>
      </w:r>
      <w:r>
        <w:rPr>
          <w:rFonts w:asciiTheme="majorHAnsi" w:hAnsiTheme="majorHAnsi" w:cstheme="majorHAnsi"/>
          <w:color w:val="000000"/>
        </w:rPr>
        <w:t xml:space="preserve">. </w:t>
      </w:r>
      <w:r w:rsidRPr="009D3FA3">
        <w:rPr>
          <w:rFonts w:asciiTheme="majorHAnsi" w:hAnsiTheme="majorHAnsi" w:cstheme="majorHAnsi"/>
          <w:color w:val="000000"/>
        </w:rPr>
        <w:t xml:space="preserve">If </w:t>
      </w:r>
      <w:r>
        <w:rPr>
          <w:rFonts w:asciiTheme="majorHAnsi" w:hAnsiTheme="majorHAnsi" w:cstheme="majorHAnsi"/>
          <w:color w:val="000000"/>
        </w:rPr>
        <w:t>the</w:t>
      </w:r>
      <w:r w:rsidRPr="009D3FA3">
        <w:rPr>
          <w:rFonts w:asciiTheme="majorHAnsi" w:hAnsiTheme="majorHAnsi" w:cstheme="majorHAnsi"/>
          <w:color w:val="000000"/>
        </w:rPr>
        <w:t xml:space="preserve"> supplier is responsible for the negative impact</w:t>
      </w:r>
      <w:r>
        <w:rPr>
          <w:rFonts w:asciiTheme="majorHAnsi" w:hAnsiTheme="majorHAnsi" w:cstheme="majorHAnsi"/>
          <w:color w:val="000000"/>
        </w:rPr>
        <w:t>/damage</w:t>
      </w:r>
      <w:r w:rsidRPr="009D3FA3">
        <w:rPr>
          <w:rFonts w:asciiTheme="majorHAnsi" w:hAnsiTheme="majorHAnsi" w:cstheme="majorHAnsi"/>
          <w:color w:val="000000"/>
        </w:rPr>
        <w:t xml:space="preserve">, </w:t>
      </w:r>
      <w:r>
        <w:rPr>
          <w:rFonts w:asciiTheme="majorHAnsi" w:hAnsiTheme="majorHAnsi" w:cstheme="majorHAnsi"/>
          <w:color w:val="000000"/>
        </w:rPr>
        <w:t xml:space="preserve">they are </w:t>
      </w:r>
      <w:r w:rsidRPr="009D3FA3">
        <w:rPr>
          <w:rFonts w:asciiTheme="majorHAnsi" w:hAnsiTheme="majorHAnsi" w:cstheme="majorHAnsi"/>
          <w:color w:val="000000"/>
        </w:rPr>
        <w:t>responsible for providing remedy</w:t>
      </w:r>
      <w:r w:rsidRPr="009D3FA3">
        <w:rPr>
          <w:rFonts w:asciiTheme="majorHAnsi" w:hAnsiTheme="majorHAnsi" w:cstheme="majorHAnsi"/>
          <w:lang w:eastAsia="nb-NO"/>
        </w:rPr>
        <w:t>.</w:t>
      </w:r>
      <w:r w:rsidRPr="009D3FA3">
        <w:rPr>
          <w:rStyle w:val="Fotnotereferanse"/>
          <w:rFonts w:asciiTheme="majorHAnsi" w:hAnsiTheme="majorHAnsi" w:cstheme="majorHAnsi"/>
          <w:lang w:eastAsia="nb-NO"/>
        </w:rPr>
        <w:footnoteReference w:id="1"/>
      </w:r>
    </w:p>
    <w:p w14:paraId="61D13225" w14:textId="77777777" w:rsidR="00BD182C" w:rsidRPr="00C93DCC" w:rsidRDefault="00BD182C" w:rsidP="00BD182C">
      <w:pPr>
        <w:pStyle w:val="Listeavsnitt"/>
        <w:numPr>
          <w:ilvl w:val="0"/>
          <w:numId w:val="1"/>
        </w:numPr>
        <w:rPr>
          <w:rFonts w:asciiTheme="majorHAnsi" w:hAnsiTheme="majorHAnsi" w:cstheme="majorHAnsi"/>
          <w:lang w:val="en-US" w:eastAsia="nb-NO"/>
        </w:rPr>
      </w:pPr>
      <w:r w:rsidRPr="00C22098">
        <w:rPr>
          <w:rFonts w:asciiTheme="majorHAnsi" w:hAnsiTheme="majorHAnsi" w:cstheme="majorHAnsi"/>
          <w:lang w:eastAsia="nb-NO"/>
        </w:rPr>
        <w:t>Show willingness and ability to con</w:t>
      </w:r>
      <w:r>
        <w:rPr>
          <w:rFonts w:asciiTheme="majorHAnsi" w:hAnsiTheme="majorHAnsi" w:cstheme="majorHAnsi"/>
          <w:lang w:eastAsia="nb-NO"/>
        </w:rPr>
        <w:t>tinuous</w:t>
      </w:r>
      <w:r w:rsidRPr="00C22098">
        <w:rPr>
          <w:rFonts w:asciiTheme="majorHAnsi" w:hAnsiTheme="majorHAnsi" w:cstheme="majorHAnsi"/>
          <w:lang w:eastAsia="nb-NO"/>
        </w:rPr>
        <w:t xml:space="preserve"> improvement for people, society and </w:t>
      </w:r>
      <w:r>
        <w:rPr>
          <w:rFonts w:asciiTheme="majorHAnsi" w:hAnsiTheme="majorHAnsi" w:cstheme="majorHAnsi"/>
          <w:lang w:eastAsia="nb-NO"/>
        </w:rPr>
        <w:t xml:space="preserve">the </w:t>
      </w:r>
      <w:r w:rsidRPr="00C22098">
        <w:rPr>
          <w:rFonts w:asciiTheme="majorHAnsi" w:hAnsiTheme="majorHAnsi" w:cstheme="majorHAnsi"/>
          <w:lang w:eastAsia="nb-NO"/>
        </w:rPr>
        <w:t>environment through collaboration.</w:t>
      </w:r>
    </w:p>
    <w:p w14:paraId="317D949A" w14:textId="2AC7D3AC" w:rsidR="00837C37" w:rsidRPr="00C93DCC" w:rsidRDefault="00BD182C" w:rsidP="00BD182C">
      <w:pPr>
        <w:pStyle w:val="Listeavsnitt"/>
        <w:numPr>
          <w:ilvl w:val="0"/>
          <w:numId w:val="1"/>
        </w:numPr>
        <w:rPr>
          <w:rFonts w:asciiTheme="majorHAnsi" w:hAnsiTheme="majorHAnsi" w:cstheme="majorHAnsi"/>
          <w:lang w:val="en-US" w:eastAsia="nb-NO"/>
        </w:rPr>
      </w:pPr>
      <w:r w:rsidRPr="00C93DCC">
        <w:rPr>
          <w:rFonts w:asciiTheme="majorHAnsi" w:hAnsiTheme="majorHAnsi" w:cstheme="majorHAnsi"/>
          <w:lang w:val="en-US"/>
        </w:rPr>
        <w:t xml:space="preserve">At the request of </w:t>
      </w:r>
      <w:r w:rsidR="00A75D18">
        <w:rPr>
          <w:rFonts w:asciiTheme="majorHAnsi" w:hAnsiTheme="majorHAnsi" w:cstheme="majorHAnsi"/>
          <w:lang w:val="en-US"/>
        </w:rPr>
        <w:t>as Pelion</w:t>
      </w:r>
      <w:r w:rsidRPr="00C93DCC">
        <w:rPr>
          <w:rFonts w:asciiTheme="majorHAnsi" w:hAnsiTheme="majorHAnsi" w:cstheme="majorHAnsi"/>
          <w:lang w:val="en-US"/>
        </w:rPr>
        <w:t xml:space="preserve"> be able to document how they, and potential subcontractors, work to comply with the guidelines.</w:t>
      </w:r>
    </w:p>
    <w:p w14:paraId="39BAA5A6" w14:textId="53AEFDB5" w:rsidR="00BD182C" w:rsidRPr="00C93DCC" w:rsidRDefault="00BD182C" w:rsidP="00BD182C">
      <w:pPr>
        <w:pStyle w:val="Listeavsnitt"/>
        <w:numPr>
          <w:ilvl w:val="0"/>
          <w:numId w:val="1"/>
        </w:numPr>
        <w:rPr>
          <w:rFonts w:asciiTheme="majorHAnsi" w:hAnsiTheme="majorHAnsi" w:cstheme="majorHAnsi"/>
          <w:lang w:val="en-US" w:eastAsia="nb-NO"/>
        </w:rPr>
      </w:pPr>
      <w:r w:rsidRPr="00837C37">
        <w:rPr>
          <w:rFonts w:asciiTheme="majorHAnsi" w:eastAsia="Times New Roman" w:hAnsiTheme="majorHAnsi" w:cstheme="majorHAnsi"/>
          <w:color w:val="000000"/>
          <w:lang w:eastAsia="nb-NO"/>
        </w:rPr>
        <w:t xml:space="preserve">If the supplier, after several requests by </w:t>
      </w:r>
      <w:r w:rsidR="00AC54CF">
        <w:rPr>
          <w:rFonts w:asciiTheme="majorHAnsi" w:eastAsia="Times New Roman" w:hAnsiTheme="majorHAnsi" w:cstheme="majorHAnsi"/>
          <w:color w:val="000000"/>
          <w:lang w:eastAsia="nb-NO"/>
        </w:rPr>
        <w:t>as Pelion</w:t>
      </w:r>
      <w:r w:rsidRPr="00837C37">
        <w:rPr>
          <w:rFonts w:asciiTheme="majorHAnsi" w:eastAsia="Times New Roman" w:hAnsiTheme="majorHAnsi" w:cstheme="majorHAnsi"/>
          <w:color w:val="000000"/>
          <w:lang w:eastAsia="nb-NO"/>
        </w:rPr>
        <w:t>, does not show the willingness or ability to comply with the guidelines for suppliers, the contract may be cancelled.</w:t>
      </w:r>
    </w:p>
    <w:p w14:paraId="487192A4" w14:textId="77777777" w:rsidR="00837C37" w:rsidRPr="00C93DCC" w:rsidRDefault="00837C37" w:rsidP="00BD182C">
      <w:pPr>
        <w:pStyle w:val="Listeavsnitt"/>
        <w:numPr>
          <w:ilvl w:val="0"/>
          <w:numId w:val="1"/>
        </w:numPr>
        <w:rPr>
          <w:rFonts w:asciiTheme="majorHAnsi" w:hAnsiTheme="majorHAnsi" w:cstheme="majorHAnsi"/>
          <w:lang w:val="en-US" w:eastAsia="nb-NO"/>
        </w:rPr>
      </w:pPr>
      <w:r w:rsidRPr="00C93DCC">
        <w:rPr>
          <w:rFonts w:asciiTheme="majorHAnsi" w:hAnsiTheme="majorHAnsi" w:cstheme="majorHAnsi"/>
          <w:lang w:val="en-US" w:eastAsia="nb-NO"/>
        </w:rPr>
        <w:lastRenderedPageBreak/>
        <w:t xml:space="preserve">Have a system in place to manage complaints related to human rights, </w:t>
      </w:r>
      <w:proofErr w:type="spellStart"/>
      <w:r w:rsidRPr="00C93DCC">
        <w:rPr>
          <w:rFonts w:asciiTheme="majorHAnsi" w:hAnsiTheme="majorHAnsi" w:cstheme="majorHAnsi"/>
          <w:lang w:val="en-US" w:eastAsia="nb-NO"/>
        </w:rPr>
        <w:t>labour</w:t>
      </w:r>
      <w:proofErr w:type="spellEnd"/>
      <w:r w:rsidRPr="00C93DCC">
        <w:rPr>
          <w:rFonts w:asciiTheme="majorHAnsi" w:hAnsiTheme="majorHAnsi" w:cstheme="majorHAnsi"/>
          <w:lang w:val="en-US" w:eastAsia="nb-NO"/>
        </w:rPr>
        <w:t xml:space="preserve"> rights, the environment and corruption.</w:t>
      </w:r>
    </w:p>
    <w:p w14:paraId="48138667" w14:textId="77777777" w:rsidR="00837C37" w:rsidRPr="00837C37" w:rsidRDefault="00837C37" w:rsidP="00837C37">
      <w:pPr>
        <w:pStyle w:val="Listeavsnitt"/>
        <w:numPr>
          <w:ilvl w:val="0"/>
          <w:numId w:val="1"/>
        </w:numPr>
        <w:rPr>
          <w:rFonts w:asciiTheme="majorHAnsi" w:eastAsia="Times New Roman" w:hAnsiTheme="majorHAnsi" w:cstheme="majorHAnsi"/>
          <w:color w:val="000000"/>
          <w:lang w:eastAsia="nb-NO"/>
        </w:rPr>
      </w:pPr>
      <w:r>
        <w:rPr>
          <w:rFonts w:asciiTheme="majorHAnsi" w:eastAsia="Times New Roman" w:hAnsiTheme="majorHAnsi" w:cstheme="majorHAnsi"/>
          <w:color w:val="000000"/>
          <w:lang w:eastAsia="nb-NO"/>
        </w:rPr>
        <w:t>A</w:t>
      </w:r>
      <w:r w:rsidRPr="00837C37">
        <w:rPr>
          <w:rFonts w:asciiTheme="majorHAnsi" w:eastAsia="Times New Roman" w:hAnsiTheme="majorHAnsi" w:cstheme="majorHAnsi"/>
          <w:color w:val="000000"/>
          <w:lang w:eastAsia="nb-NO"/>
        </w:rPr>
        <w:t>void trading with partners that have activities in countries where a trade boycott is imposed by the UN and/or Norwegian Government authorities.</w:t>
      </w:r>
    </w:p>
    <w:p w14:paraId="3017FBAE" w14:textId="77777777" w:rsidR="00BD182C" w:rsidRPr="00C93DCC" w:rsidRDefault="00BD182C" w:rsidP="00990EF8">
      <w:pPr>
        <w:rPr>
          <w:rFonts w:asciiTheme="majorHAnsi" w:hAnsiTheme="majorHAnsi" w:cstheme="majorHAnsi"/>
          <w:lang w:val="en-US" w:eastAsia="nb-NO"/>
        </w:rPr>
      </w:pPr>
    </w:p>
    <w:p w14:paraId="231F0905" w14:textId="7F8637A9" w:rsidR="00725F1A" w:rsidRPr="00C93DCC" w:rsidRDefault="00990EF8" w:rsidP="00E91918">
      <w:pPr>
        <w:pStyle w:val="Overskrift2"/>
        <w:tabs>
          <w:tab w:val="right" w:pos="9072"/>
        </w:tabs>
        <w:rPr>
          <w:b/>
          <w:bCs/>
          <w:lang w:val="en-US"/>
        </w:rPr>
      </w:pPr>
      <w:r w:rsidRPr="00C93DCC">
        <w:rPr>
          <w:b/>
          <w:bCs/>
          <w:lang w:val="en-US"/>
        </w:rPr>
        <w:t xml:space="preserve">Expected follow-up and guidance by </w:t>
      </w:r>
      <w:r w:rsidR="00AC54CF">
        <w:rPr>
          <w:b/>
          <w:bCs/>
          <w:lang w:val="en-US"/>
        </w:rPr>
        <w:t>as Pelion</w:t>
      </w:r>
      <w:r w:rsidR="00725F1A" w:rsidRPr="00C93DCC">
        <w:rPr>
          <w:b/>
          <w:bCs/>
          <w:lang w:val="en-US"/>
        </w:rPr>
        <w:t xml:space="preserve"> </w:t>
      </w:r>
      <w:r w:rsidR="00E91918" w:rsidRPr="00C93DCC">
        <w:rPr>
          <w:b/>
          <w:bCs/>
          <w:lang w:val="en-US"/>
        </w:rPr>
        <w:tab/>
      </w:r>
    </w:p>
    <w:p w14:paraId="25CD1BDB" w14:textId="3F02B057" w:rsidR="0041174C" w:rsidRPr="00C93DCC" w:rsidRDefault="00990EF8" w:rsidP="00990EF8">
      <w:pPr>
        <w:spacing w:after="0" w:line="240" w:lineRule="auto"/>
        <w:rPr>
          <w:rFonts w:asciiTheme="majorHAnsi" w:eastAsia="Times New Roman" w:hAnsiTheme="majorHAnsi" w:cstheme="majorHAnsi"/>
          <w:lang w:val="en-US" w:eastAsia="nb-NO"/>
        </w:rPr>
      </w:pPr>
      <w:r w:rsidRPr="00C93DCC">
        <w:rPr>
          <w:rFonts w:asciiTheme="majorHAnsi" w:eastAsia="Times New Roman" w:hAnsiTheme="majorHAnsi" w:cstheme="majorHAnsi"/>
          <w:lang w:val="en-US" w:eastAsia="nb-NO"/>
        </w:rPr>
        <w:t xml:space="preserve">At the request of </w:t>
      </w:r>
      <w:r w:rsidR="00AC54CF">
        <w:rPr>
          <w:rFonts w:asciiTheme="majorHAnsi" w:eastAsia="Times New Roman" w:hAnsiTheme="majorHAnsi" w:cstheme="majorHAnsi"/>
          <w:lang w:val="en-US" w:eastAsia="nb-NO"/>
        </w:rPr>
        <w:t>as Pelion</w:t>
      </w:r>
      <w:r w:rsidRPr="00C93DCC">
        <w:rPr>
          <w:rFonts w:asciiTheme="majorHAnsi" w:eastAsia="Times New Roman" w:hAnsiTheme="majorHAnsi" w:cstheme="majorHAnsi"/>
          <w:lang w:val="en-US" w:eastAsia="nb-NO"/>
        </w:rPr>
        <w:t xml:space="preserve"> the supplier must be able to document how they, and any potential subcontractors, work to comply with the Guidelines for Suppliers. This may be done through follow-up meetings and/or mapping of conditions in the supply chain. </w:t>
      </w:r>
      <w:r w:rsidR="0041174C" w:rsidRPr="00C93DCC">
        <w:rPr>
          <w:rFonts w:asciiTheme="majorHAnsi" w:eastAsia="Times New Roman" w:hAnsiTheme="majorHAnsi" w:cstheme="majorHAnsi"/>
          <w:lang w:val="en-US" w:eastAsia="nb-NO"/>
        </w:rPr>
        <w:t xml:space="preserve">Should </w:t>
      </w:r>
      <w:r w:rsidR="00AC54CF">
        <w:rPr>
          <w:rFonts w:asciiTheme="majorHAnsi" w:eastAsia="Times New Roman" w:hAnsiTheme="majorHAnsi" w:cstheme="majorHAnsi"/>
          <w:lang w:val="en-US" w:eastAsia="nb-NO"/>
        </w:rPr>
        <w:t>as Pelion</w:t>
      </w:r>
      <w:r w:rsidRPr="00C93DCC">
        <w:rPr>
          <w:rFonts w:asciiTheme="majorHAnsi" w:eastAsia="Times New Roman" w:hAnsiTheme="majorHAnsi" w:cstheme="majorHAnsi"/>
          <w:i/>
          <w:iCs/>
          <w:lang w:val="en-US" w:eastAsia="nb-NO"/>
        </w:rPr>
        <w:t xml:space="preserve"> </w:t>
      </w:r>
      <w:r w:rsidR="0041174C" w:rsidRPr="00C93DCC">
        <w:rPr>
          <w:rFonts w:asciiTheme="majorHAnsi" w:eastAsia="Times New Roman" w:hAnsiTheme="majorHAnsi" w:cstheme="majorHAnsi"/>
          <w:lang w:val="en-US" w:eastAsia="nb-NO"/>
        </w:rPr>
        <w:t xml:space="preserve">request an assessment of subcontractors’ compliance with the Guidelines, the supplier is required to provide the name and contact details of subcontractors. </w:t>
      </w:r>
    </w:p>
    <w:p w14:paraId="48B25C6D" w14:textId="77777777" w:rsidR="007E7D6F" w:rsidRPr="00C93DCC" w:rsidRDefault="007E7D6F" w:rsidP="00990EF8">
      <w:pPr>
        <w:spacing w:after="0" w:line="240" w:lineRule="auto"/>
        <w:rPr>
          <w:rFonts w:asciiTheme="majorHAnsi" w:eastAsia="Times New Roman" w:hAnsiTheme="majorHAnsi" w:cstheme="majorHAnsi"/>
          <w:lang w:val="en-US" w:eastAsia="nb-NO"/>
        </w:rPr>
      </w:pPr>
    </w:p>
    <w:p w14:paraId="7D90A074" w14:textId="77777777" w:rsidR="0041174C" w:rsidRPr="00C93DCC" w:rsidRDefault="0041174C" w:rsidP="00990EF8">
      <w:pPr>
        <w:spacing w:after="0" w:line="240" w:lineRule="auto"/>
        <w:rPr>
          <w:rFonts w:ascii="Calibri" w:eastAsia="Times New Roman" w:hAnsi="Calibri" w:cs="Calibri"/>
          <w:color w:val="000000"/>
          <w:lang w:val="en-US" w:eastAsia="nb-NO"/>
        </w:rPr>
      </w:pPr>
    </w:p>
    <w:p w14:paraId="306880B2" w14:textId="77777777" w:rsidR="00C93DCC" w:rsidRDefault="0041174C" w:rsidP="0041174C">
      <w:pPr>
        <w:spacing w:line="240" w:lineRule="auto"/>
        <w:rPr>
          <w:rFonts w:asciiTheme="majorHAnsi" w:hAnsiTheme="majorHAnsi" w:cstheme="majorHAnsi"/>
          <w:b/>
          <w:bCs/>
          <w:color w:val="385623" w:themeColor="accent6" w:themeShade="80"/>
          <w:sz w:val="24"/>
          <w:szCs w:val="24"/>
          <w:lang w:val="en-US"/>
        </w:rPr>
      </w:pPr>
      <w:r w:rsidRPr="00C93DCC">
        <w:rPr>
          <w:rFonts w:asciiTheme="majorHAnsi" w:hAnsiTheme="majorHAnsi" w:cstheme="majorHAnsi"/>
          <w:b/>
          <w:bCs/>
          <w:color w:val="385623" w:themeColor="accent6" w:themeShade="80"/>
          <w:sz w:val="24"/>
          <w:szCs w:val="24"/>
          <w:lang w:val="en-US"/>
        </w:rPr>
        <w:t>Principles for responsible business conduct (Code of Conduct)</w:t>
      </w:r>
    </w:p>
    <w:p w14:paraId="341DFE90" w14:textId="77777777" w:rsidR="006C0CDE" w:rsidRPr="00C93DCC" w:rsidRDefault="00C93DCC" w:rsidP="0041174C">
      <w:pPr>
        <w:spacing w:line="240" w:lineRule="auto"/>
        <w:rPr>
          <w:rFonts w:asciiTheme="majorHAnsi" w:hAnsiTheme="majorHAnsi" w:cstheme="majorHAnsi"/>
          <w:b/>
          <w:bCs/>
          <w:color w:val="385623" w:themeColor="accent6" w:themeShade="80"/>
          <w:sz w:val="24"/>
          <w:szCs w:val="24"/>
          <w:lang w:val="en-US"/>
        </w:rPr>
      </w:pPr>
      <w:r>
        <w:rPr>
          <w:rFonts w:asciiTheme="majorHAnsi" w:hAnsiTheme="majorHAnsi" w:cstheme="majorHAnsi"/>
          <w:bCs/>
          <w:color w:val="000000" w:themeColor="text1"/>
          <w:lang w:val="en-US"/>
        </w:rPr>
        <w:t xml:space="preserve">These </w:t>
      </w:r>
      <w:r w:rsidR="00765945">
        <w:rPr>
          <w:rFonts w:asciiTheme="majorHAnsi" w:hAnsiTheme="majorHAnsi" w:cstheme="majorHAnsi"/>
          <w:bCs/>
          <w:color w:val="000000" w:themeColor="text1"/>
          <w:lang w:val="en-US"/>
        </w:rPr>
        <w:t>principles for responsible</w:t>
      </w:r>
      <w:r w:rsidRPr="00430104">
        <w:rPr>
          <w:rFonts w:asciiTheme="majorHAnsi" w:hAnsiTheme="majorHAnsi" w:cstheme="majorHAnsi"/>
          <w:bCs/>
          <w:color w:val="000000" w:themeColor="text1"/>
          <w:lang w:val="en-US"/>
        </w:rPr>
        <w:t xml:space="preserve"> business conduct are based on UN and ILO conventions and provide minimum, not maximum standards. The relevant legal framework at the place of production shall be respected. Where national laws and regulations address the same subjects as these guidelines, the most stringent shall apply</w:t>
      </w:r>
      <w:r>
        <w:rPr>
          <w:rFonts w:asciiTheme="majorHAnsi" w:hAnsiTheme="majorHAnsi" w:cstheme="majorHAnsi"/>
          <w:bCs/>
          <w:color w:val="000000" w:themeColor="text1"/>
          <w:lang w:val="en-US"/>
        </w:rPr>
        <w:t>.</w:t>
      </w:r>
    </w:p>
    <w:p w14:paraId="7DBBA23D" w14:textId="77777777" w:rsidR="00C93DCC" w:rsidRPr="00C93DCC" w:rsidRDefault="00C93DCC" w:rsidP="0041174C">
      <w:pPr>
        <w:spacing w:line="240" w:lineRule="auto"/>
        <w:rPr>
          <w:rFonts w:asciiTheme="majorHAnsi" w:hAnsiTheme="majorHAnsi" w:cstheme="majorHAnsi"/>
          <w:bCs/>
          <w:color w:val="000000" w:themeColor="text1"/>
          <w:lang w:val="en-US"/>
        </w:rPr>
      </w:pPr>
    </w:p>
    <w:p w14:paraId="224C0CC0"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 xml:space="preserve">1. Forced and compulsory </w:t>
      </w:r>
      <w:proofErr w:type="spellStart"/>
      <w:r w:rsidRPr="00C93DCC">
        <w:rPr>
          <w:rFonts w:asciiTheme="majorHAnsi" w:hAnsiTheme="majorHAnsi" w:cstheme="majorHAnsi"/>
          <w:b/>
          <w:bCs/>
          <w:lang w:val="en-US"/>
        </w:rPr>
        <w:t>labour</w:t>
      </w:r>
      <w:proofErr w:type="spellEnd"/>
      <w:r w:rsidRPr="00C93DCC">
        <w:rPr>
          <w:rFonts w:asciiTheme="majorHAnsi" w:hAnsiTheme="majorHAnsi" w:cstheme="majorHAnsi"/>
          <w:b/>
          <w:bCs/>
          <w:lang w:val="en-US"/>
        </w:rPr>
        <w:t xml:space="preserve"> (ILO Conventions Nos. 29 and 105)</w:t>
      </w:r>
    </w:p>
    <w:p w14:paraId="5A91EEB3"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1.1. There shall be no forced, bonded or involuntary prison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w:t>
      </w:r>
    </w:p>
    <w:p w14:paraId="2B7F37C6"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1.2. Workers shall not be required to lodge deposits or identity papers with their employer and shall be free to leave their employer after reasonable notice. </w:t>
      </w:r>
    </w:p>
    <w:p w14:paraId="4A8B6C3D" w14:textId="77777777" w:rsidR="007E7D6F" w:rsidRPr="00C93DCC" w:rsidRDefault="007E7D6F" w:rsidP="0041174C">
      <w:pPr>
        <w:spacing w:line="240" w:lineRule="auto"/>
        <w:rPr>
          <w:rFonts w:asciiTheme="majorHAnsi" w:hAnsiTheme="majorHAnsi" w:cstheme="majorHAnsi"/>
          <w:lang w:val="en-US"/>
        </w:rPr>
      </w:pPr>
    </w:p>
    <w:p w14:paraId="61C43AAC"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2. Freedom of Association and the Right to Collective Bargaining (ILO Conventions Nos. 87, 98, 135 and 154)</w:t>
      </w:r>
    </w:p>
    <w:p w14:paraId="400BC282"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2.1. Workers, without distinction, shall have the right to join or form trade unions of their own choosing and to bargain collectively. The employer shall not interfere with, obstruct, the formation of unions or collective bargaining. </w:t>
      </w:r>
    </w:p>
    <w:p w14:paraId="1E31CFE4"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 2.2 Workers’ representatives shall not be discriminated and shall have access to carry out their representative functions in the workplace.</w:t>
      </w:r>
    </w:p>
    <w:p w14:paraId="78012F6C"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2.3 Where the right to freedom of association and/or collective bargaining is restricted under law, the employer shall facilitate, and not hinder, the development of alternative forms of independent and free workers representation and negotiations.</w:t>
      </w:r>
    </w:p>
    <w:p w14:paraId="60853B04" w14:textId="77777777" w:rsidR="0041174C" w:rsidRPr="00C93DCC" w:rsidRDefault="0041174C" w:rsidP="0041174C">
      <w:pPr>
        <w:spacing w:line="240" w:lineRule="auto"/>
        <w:rPr>
          <w:rFonts w:asciiTheme="majorHAnsi" w:hAnsiTheme="majorHAnsi" w:cstheme="majorHAnsi"/>
          <w:lang w:val="en-US"/>
        </w:rPr>
      </w:pPr>
    </w:p>
    <w:p w14:paraId="72360129"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 xml:space="preserve">3. Child </w:t>
      </w:r>
      <w:proofErr w:type="spellStart"/>
      <w:r w:rsidRPr="00C93DCC">
        <w:rPr>
          <w:rFonts w:asciiTheme="majorHAnsi" w:hAnsiTheme="majorHAnsi" w:cstheme="majorHAnsi"/>
          <w:b/>
          <w:bCs/>
          <w:lang w:val="en-US"/>
        </w:rPr>
        <w:t>Labour</w:t>
      </w:r>
      <w:proofErr w:type="spellEnd"/>
      <w:r w:rsidRPr="00C93DCC">
        <w:rPr>
          <w:rFonts w:asciiTheme="majorHAnsi" w:hAnsiTheme="majorHAnsi" w:cstheme="majorHAnsi"/>
          <w:b/>
          <w:bCs/>
          <w:lang w:val="en-US"/>
        </w:rPr>
        <w:t xml:space="preserve"> (UN Convention on the Rights of the Child, ILO Conventions Nos. 138, 182 and 79, and ILO Recommendation No. 146)</w:t>
      </w:r>
    </w:p>
    <w:p w14:paraId="1CD773A3"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3.1. The minimum age for workers shall not be less than 15 and comply with the national minimum age for employment, </w:t>
      </w:r>
      <w:proofErr w:type="gramStart"/>
      <w:r w:rsidRPr="00C93DCC">
        <w:rPr>
          <w:rFonts w:asciiTheme="majorHAnsi" w:hAnsiTheme="majorHAnsi" w:cstheme="majorHAnsi"/>
          <w:lang w:val="en-US"/>
        </w:rPr>
        <w:t>or;</w:t>
      </w:r>
      <w:proofErr w:type="gramEnd"/>
      <w:r w:rsidRPr="00C93DCC">
        <w:rPr>
          <w:rFonts w:asciiTheme="majorHAnsi" w:hAnsiTheme="majorHAnsi" w:cstheme="majorHAnsi"/>
          <w:lang w:val="en-US"/>
        </w:rPr>
        <w:t xml:space="preserve"> the age of completion of compulsory education, whichever of these is higher. If local minimum is set at 14 years in accordance with developing country exceptions under ILO Convention 138, this lower age may apply.</w:t>
      </w:r>
    </w:p>
    <w:p w14:paraId="107C03DE"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lastRenderedPageBreak/>
        <w:t xml:space="preserve">3.3. There shall be no recruitment of child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defined as any work performed by a child younger than the age(s) specified above.</w:t>
      </w:r>
    </w:p>
    <w:p w14:paraId="00AD125A"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3.4. No person under the age of 18 shall be engaged in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that is hazardous to their health, safety or morals, including night work.</w:t>
      </w:r>
    </w:p>
    <w:p w14:paraId="0AA5AABD"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3.5. Policies and procedures for remediation of child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prohibited by ILO conventions no. 138 and 182, shall be established, documented, and communicated to personnel and other interested parties. Adequate support shall be provided to enable such children to attend and complete compulsory education.</w:t>
      </w:r>
    </w:p>
    <w:p w14:paraId="1093D64D" w14:textId="77777777" w:rsidR="0041174C" w:rsidRPr="00C93DCC" w:rsidRDefault="0041174C" w:rsidP="0041174C">
      <w:pPr>
        <w:spacing w:line="240" w:lineRule="auto"/>
        <w:rPr>
          <w:rFonts w:asciiTheme="majorHAnsi" w:hAnsiTheme="majorHAnsi" w:cstheme="majorHAnsi"/>
          <w:lang w:val="en-US"/>
        </w:rPr>
      </w:pPr>
    </w:p>
    <w:p w14:paraId="12910B73"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4. Discrimination (ILO Conventions Nos. 100 and 111 and the UN Convention on Discrimination Against Women)</w:t>
      </w:r>
    </w:p>
    <w:p w14:paraId="6170F0D6"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4.1. There shall be no discrimination at the workplace in hiring, compensation, access to training, promotion, termination or retirement based on ethnic background, caste, religion, age, disability, gender, marital status, sexual orientation, union membership or political affiliation. </w:t>
      </w:r>
    </w:p>
    <w:p w14:paraId="44D430D3"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4.2. Measures shall be established to protect workers from sexually intrusive, threatening, insulting or exploitative </w:t>
      </w:r>
      <w:proofErr w:type="spellStart"/>
      <w:r w:rsidRPr="00C93DCC">
        <w:rPr>
          <w:rFonts w:asciiTheme="majorHAnsi" w:hAnsiTheme="majorHAnsi" w:cstheme="majorHAnsi"/>
          <w:lang w:val="en-US"/>
        </w:rPr>
        <w:t>behaviour</w:t>
      </w:r>
      <w:proofErr w:type="spellEnd"/>
      <w:r w:rsidRPr="00C93DCC">
        <w:rPr>
          <w:rFonts w:asciiTheme="majorHAnsi" w:hAnsiTheme="majorHAnsi" w:cstheme="majorHAnsi"/>
          <w:lang w:val="en-US"/>
        </w:rPr>
        <w:t xml:space="preserve">, and from discrimination or termination of employment on unjustifiable grounds, e.g. marriage, pregnancy, parenthood or HIV status. </w:t>
      </w:r>
    </w:p>
    <w:p w14:paraId="1B61E02D" w14:textId="77777777" w:rsidR="0041174C" w:rsidRPr="00C93DCC" w:rsidRDefault="0041174C" w:rsidP="0041174C">
      <w:pPr>
        <w:spacing w:line="240" w:lineRule="auto"/>
        <w:rPr>
          <w:rFonts w:asciiTheme="majorHAnsi" w:hAnsiTheme="majorHAnsi" w:cstheme="majorHAnsi"/>
          <w:lang w:val="en-US"/>
        </w:rPr>
      </w:pPr>
    </w:p>
    <w:p w14:paraId="14E1E9CE"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5. Harsh or Inhumane Treatment (UN Covenant on Civil and Political Rights, Art. 7)</w:t>
      </w:r>
    </w:p>
    <w:p w14:paraId="39D333F1"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5.1. Physical abuse or punishment, or threats of physical abuse, sexual or other harassment and verbal abuse, as well as other forms of intimidation, is prohibited.</w:t>
      </w:r>
    </w:p>
    <w:p w14:paraId="767C6F8D" w14:textId="77777777" w:rsidR="0041174C" w:rsidRPr="00C93DCC" w:rsidRDefault="0041174C" w:rsidP="0041174C">
      <w:pPr>
        <w:spacing w:line="240" w:lineRule="auto"/>
        <w:rPr>
          <w:rFonts w:asciiTheme="majorHAnsi" w:hAnsiTheme="majorHAnsi" w:cstheme="majorHAnsi"/>
          <w:lang w:val="en-US"/>
        </w:rPr>
      </w:pPr>
    </w:p>
    <w:p w14:paraId="1ED06D9C"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6. Health and Safety (ILO Convention No. 155 and ILO Recommendation No. 164)</w:t>
      </w:r>
    </w:p>
    <w:p w14:paraId="3D09B70A"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6.1. The working environment shall be safe and hygienic, bearing in mind the prevailing knowledge of the industry and of any specific hazards. Hazardous chemicals and other substances shall be carefully managed. Adequate steps shall be taken to prevent accidents and injury to health arising out of, associated with, or occurring in, the course of work, by </w:t>
      </w:r>
      <w:proofErr w:type="spellStart"/>
      <w:r w:rsidRPr="00C93DCC">
        <w:rPr>
          <w:rFonts w:asciiTheme="majorHAnsi" w:hAnsiTheme="majorHAnsi" w:cstheme="majorHAnsi"/>
          <w:lang w:val="en-US"/>
        </w:rPr>
        <w:t>minimising</w:t>
      </w:r>
      <w:proofErr w:type="spellEnd"/>
      <w:r w:rsidRPr="00C93DCC">
        <w:rPr>
          <w:rFonts w:asciiTheme="majorHAnsi" w:hAnsiTheme="majorHAnsi" w:cstheme="majorHAnsi"/>
          <w:lang w:val="en-US"/>
        </w:rPr>
        <w:t xml:space="preserve">, so far as is reasonably practicable, the causes of hazards inherent in the working environment. </w:t>
      </w:r>
    </w:p>
    <w:p w14:paraId="38BFCB68"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6.2. Workers shall receive regular and documented health and safety training, and such training shall be repeated for new or reassigned workers.</w:t>
      </w:r>
    </w:p>
    <w:p w14:paraId="30EB2747"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6.3. Access to clean toilet facilities and to potable water, and, if appropriate, sanitary facilities for food storage shall be provided.</w:t>
      </w:r>
    </w:p>
    <w:p w14:paraId="484EA81B"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6.4. Accommodation, where provided, shall be clean, safe and adequately ventilated, and shall have access to clean toilet facilities and potable water.</w:t>
      </w:r>
    </w:p>
    <w:p w14:paraId="0C94016F" w14:textId="77777777" w:rsidR="0041174C" w:rsidRPr="00C93DCC" w:rsidRDefault="0041174C" w:rsidP="0041174C">
      <w:pPr>
        <w:spacing w:line="240" w:lineRule="auto"/>
        <w:rPr>
          <w:rFonts w:asciiTheme="majorHAnsi" w:hAnsiTheme="majorHAnsi" w:cstheme="majorHAnsi"/>
          <w:lang w:val="en-US"/>
        </w:rPr>
      </w:pPr>
    </w:p>
    <w:p w14:paraId="2507A8D6"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7. Wages (ILO Convention No. 131)</w:t>
      </w:r>
    </w:p>
    <w:p w14:paraId="31E4E559" w14:textId="77777777" w:rsidR="0041174C" w:rsidRPr="00C93DCC" w:rsidRDefault="0041174C" w:rsidP="0041174C">
      <w:pPr>
        <w:tabs>
          <w:tab w:val="left" w:pos="1704"/>
        </w:tabs>
        <w:rPr>
          <w:rFonts w:asciiTheme="majorHAnsi" w:hAnsiTheme="majorHAnsi" w:cstheme="majorHAnsi"/>
          <w:lang w:val="en-US"/>
        </w:rPr>
      </w:pPr>
      <w:r w:rsidRPr="00C93DCC">
        <w:rPr>
          <w:rFonts w:asciiTheme="majorHAnsi" w:hAnsiTheme="majorHAnsi" w:cstheme="majorHAnsi"/>
          <w:lang w:val="en-US"/>
        </w:rPr>
        <w:tab/>
      </w:r>
    </w:p>
    <w:p w14:paraId="353F4560"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7.1. Wages and benefits paid for a standard working week shall as minimum meet national legal standards or industry benchmark standards, whichever is higher. Wages should always be enough to meet basic needs, including some discretionary income.</w:t>
      </w:r>
    </w:p>
    <w:p w14:paraId="575536A3"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lastRenderedPageBreak/>
        <w:t xml:space="preserve">7.2. All workers shall be provided with a written and comprehensible contract outlining their wage conditions and method of payments before entering employment. </w:t>
      </w:r>
    </w:p>
    <w:p w14:paraId="7B1DDEFB"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7.3. Deductions from wages as a disciplinary measure shall not be permitted. </w:t>
      </w:r>
    </w:p>
    <w:p w14:paraId="4400463C" w14:textId="77777777" w:rsidR="0041174C" w:rsidRPr="00C93DCC" w:rsidRDefault="0041174C" w:rsidP="0041174C">
      <w:pPr>
        <w:spacing w:line="240" w:lineRule="auto"/>
        <w:rPr>
          <w:rFonts w:asciiTheme="majorHAnsi" w:hAnsiTheme="majorHAnsi" w:cstheme="majorHAnsi"/>
          <w:lang w:val="en-US"/>
        </w:rPr>
      </w:pPr>
    </w:p>
    <w:p w14:paraId="599339CC"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8. Working Hours (ILO Convention No. 1 and 14)</w:t>
      </w:r>
    </w:p>
    <w:p w14:paraId="001D2453"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8.1. Working hours shall comply with national laws and benchmark industry standards, and not more than prevailing international standards. Weekly working hours should not on a regular basis be more than 48 hours.</w:t>
      </w:r>
    </w:p>
    <w:p w14:paraId="79073620"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8.2. Workers shall be provided with at least one day off for every </w:t>
      </w:r>
      <w:proofErr w:type="gramStart"/>
      <w:r w:rsidRPr="00C93DCC">
        <w:rPr>
          <w:rFonts w:asciiTheme="majorHAnsi" w:hAnsiTheme="majorHAnsi" w:cstheme="majorHAnsi"/>
          <w:lang w:val="en-US"/>
        </w:rPr>
        <w:t>7 day</w:t>
      </w:r>
      <w:proofErr w:type="gramEnd"/>
      <w:r w:rsidRPr="00C93DCC">
        <w:rPr>
          <w:rFonts w:asciiTheme="majorHAnsi" w:hAnsiTheme="majorHAnsi" w:cstheme="majorHAnsi"/>
          <w:lang w:val="en-US"/>
        </w:rPr>
        <w:t xml:space="preserve"> period</w:t>
      </w:r>
    </w:p>
    <w:p w14:paraId="24B46FC0"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8.3. Overtime shall be limited and voluntary. Recommended maximum overtime is 12 hours per week, i.e. that the total working week including overtime shall not exceed 60 hours. Exceptions to this are accepted when regulated by a collective bargaining agreement.</w:t>
      </w:r>
    </w:p>
    <w:p w14:paraId="392FDFDC"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8.4. Workers shall always receive overtime pay for all hours worked over and above the normal working hours (see 8.1 above), minimum in accordance with relevant legislation.</w:t>
      </w:r>
    </w:p>
    <w:p w14:paraId="7CABBCDB" w14:textId="77777777" w:rsidR="0041174C" w:rsidRPr="00C93DCC" w:rsidRDefault="0041174C" w:rsidP="0041174C">
      <w:pPr>
        <w:spacing w:line="240" w:lineRule="auto"/>
        <w:rPr>
          <w:rFonts w:asciiTheme="majorHAnsi" w:hAnsiTheme="majorHAnsi" w:cstheme="majorHAnsi"/>
          <w:lang w:val="en-US"/>
        </w:rPr>
      </w:pPr>
    </w:p>
    <w:p w14:paraId="637917C4"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9. Regular Employment (ILO Convention No. 95, 158, 175, 177 and 181)</w:t>
      </w:r>
    </w:p>
    <w:p w14:paraId="37919DEF"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9.1. Obligations to employees under international conventions, national law and regulations concerning regular employment shall not be avoided through the use of </w:t>
      </w:r>
      <w:proofErr w:type="gramStart"/>
      <w:r w:rsidRPr="00C93DCC">
        <w:rPr>
          <w:rFonts w:asciiTheme="majorHAnsi" w:hAnsiTheme="majorHAnsi" w:cstheme="majorHAnsi"/>
          <w:lang w:val="en-US"/>
        </w:rPr>
        <w:t>short term</w:t>
      </w:r>
      <w:proofErr w:type="gramEnd"/>
      <w:r w:rsidRPr="00C93DCC">
        <w:rPr>
          <w:rFonts w:asciiTheme="majorHAnsi" w:hAnsiTheme="majorHAnsi" w:cstheme="majorHAnsi"/>
          <w:lang w:val="en-US"/>
        </w:rPr>
        <w:t xml:space="preserve"> contracting (such as contract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casual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or day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sub-contractors or other </w:t>
      </w:r>
      <w:proofErr w:type="spellStart"/>
      <w:r w:rsidRPr="00C93DCC">
        <w:rPr>
          <w:rFonts w:asciiTheme="majorHAnsi" w:hAnsiTheme="majorHAnsi" w:cstheme="majorHAnsi"/>
          <w:lang w:val="en-US"/>
        </w:rPr>
        <w:t>labour</w:t>
      </w:r>
      <w:proofErr w:type="spellEnd"/>
      <w:r w:rsidRPr="00C93DCC">
        <w:rPr>
          <w:rFonts w:asciiTheme="majorHAnsi" w:hAnsiTheme="majorHAnsi" w:cstheme="majorHAnsi"/>
          <w:lang w:val="en-US"/>
        </w:rPr>
        <w:t xml:space="preserve"> relationships.</w:t>
      </w:r>
    </w:p>
    <w:p w14:paraId="6864AA98"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9.2. All workers are entitled to a contract of employment in a language they understand.</w:t>
      </w:r>
    </w:p>
    <w:p w14:paraId="78F18213"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9.3. The duration and content of apprenticeship </w:t>
      </w:r>
      <w:proofErr w:type="spellStart"/>
      <w:r w:rsidRPr="00C93DCC">
        <w:rPr>
          <w:rFonts w:asciiTheme="majorHAnsi" w:hAnsiTheme="majorHAnsi" w:cstheme="majorHAnsi"/>
          <w:lang w:val="en-US"/>
        </w:rPr>
        <w:t>programmes</w:t>
      </w:r>
      <w:proofErr w:type="spellEnd"/>
      <w:r w:rsidRPr="00C93DCC">
        <w:rPr>
          <w:rFonts w:asciiTheme="majorHAnsi" w:hAnsiTheme="majorHAnsi" w:cstheme="majorHAnsi"/>
          <w:lang w:val="en-US"/>
        </w:rPr>
        <w:t xml:space="preserve"> shall be clearly defined.</w:t>
      </w:r>
    </w:p>
    <w:p w14:paraId="64181294" w14:textId="77777777" w:rsidR="0041174C" w:rsidRPr="00C93DCC" w:rsidRDefault="0041174C" w:rsidP="0041174C">
      <w:pPr>
        <w:spacing w:line="240" w:lineRule="auto"/>
        <w:rPr>
          <w:rFonts w:asciiTheme="majorHAnsi" w:hAnsiTheme="majorHAnsi" w:cstheme="majorHAnsi"/>
          <w:lang w:val="en-US"/>
        </w:rPr>
      </w:pPr>
    </w:p>
    <w:p w14:paraId="0A8DA564"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10. Marginalized Populations (UN Covenant on Civil and Political Rights, art. 1 and 2)</w:t>
      </w:r>
    </w:p>
    <w:p w14:paraId="770E96D6"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10.1. Production and the use of natural resources shall not contribute to the destruction and/or degradation of the resources and income base for marginalized populations, such as in claiming large land areas, use of water or other natural resources on which these populations are dependent. </w:t>
      </w:r>
    </w:p>
    <w:p w14:paraId="05BD81B6" w14:textId="77777777" w:rsidR="0041174C" w:rsidRPr="00C93DCC" w:rsidRDefault="0041174C" w:rsidP="0041174C">
      <w:pPr>
        <w:spacing w:line="240" w:lineRule="auto"/>
        <w:rPr>
          <w:rFonts w:asciiTheme="majorHAnsi" w:hAnsiTheme="majorHAnsi" w:cstheme="majorHAnsi"/>
          <w:lang w:val="en-US"/>
        </w:rPr>
      </w:pPr>
    </w:p>
    <w:p w14:paraId="5225E13B"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11. Environment</w:t>
      </w:r>
    </w:p>
    <w:p w14:paraId="123E8488"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11.1. Negative impact on the environment shall be reduced throughout the value chain. In line with the precautionary principle, measures shall be taken to continuously minimize greenhouse gas emissions and local pollution, the use of harmful chemicals, pesticides, and to ensure sustainable resource extraction and management of water, oceans, forest and land, and the conservation of biodiversity.</w:t>
      </w:r>
    </w:p>
    <w:p w14:paraId="036EFEB2"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 xml:space="preserve">11.2. National and international environmental legislation and regulations shall be </w:t>
      </w:r>
      <w:proofErr w:type="gramStart"/>
      <w:r w:rsidRPr="00C93DCC">
        <w:rPr>
          <w:rFonts w:asciiTheme="majorHAnsi" w:hAnsiTheme="majorHAnsi" w:cstheme="majorHAnsi"/>
          <w:lang w:val="en-US"/>
        </w:rPr>
        <w:t>respected</w:t>
      </w:r>
      <w:proofErr w:type="gramEnd"/>
      <w:r w:rsidRPr="00C93DCC">
        <w:rPr>
          <w:rFonts w:asciiTheme="majorHAnsi" w:hAnsiTheme="majorHAnsi" w:cstheme="majorHAnsi"/>
          <w:lang w:val="en-US"/>
        </w:rPr>
        <w:t xml:space="preserve"> and relevant discharge permits obtained.</w:t>
      </w:r>
    </w:p>
    <w:p w14:paraId="542DA95C" w14:textId="77777777" w:rsidR="0041174C" w:rsidRPr="00C93DCC" w:rsidRDefault="0041174C" w:rsidP="0041174C">
      <w:pPr>
        <w:spacing w:line="240" w:lineRule="auto"/>
        <w:rPr>
          <w:rFonts w:asciiTheme="majorHAnsi" w:hAnsiTheme="majorHAnsi" w:cstheme="majorHAnsi"/>
          <w:lang w:val="en-US"/>
        </w:rPr>
      </w:pPr>
    </w:p>
    <w:p w14:paraId="76C71F30"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12. Corruption</w:t>
      </w:r>
    </w:p>
    <w:p w14:paraId="50045C70"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lastRenderedPageBreak/>
        <w:t>12.1. Corruption in any form is not accepted, including bribery, extortion, kickbacks and improper private or professional benefits to customers, agents, contractors, suppliers or employees of any such party or government officials.</w:t>
      </w:r>
    </w:p>
    <w:p w14:paraId="525B1305" w14:textId="77777777" w:rsidR="0041174C" w:rsidRPr="00C93DCC" w:rsidRDefault="0041174C" w:rsidP="0041174C">
      <w:pPr>
        <w:spacing w:line="240" w:lineRule="auto"/>
        <w:rPr>
          <w:rFonts w:asciiTheme="majorHAnsi" w:hAnsiTheme="majorHAnsi" w:cstheme="majorHAnsi"/>
          <w:lang w:val="en-US"/>
        </w:rPr>
      </w:pPr>
    </w:p>
    <w:p w14:paraId="0AF59AF5" w14:textId="77777777" w:rsidR="0041174C" w:rsidRPr="00C93DCC" w:rsidRDefault="0041174C" w:rsidP="0041174C">
      <w:pPr>
        <w:spacing w:line="240" w:lineRule="auto"/>
        <w:rPr>
          <w:rFonts w:asciiTheme="majorHAnsi" w:hAnsiTheme="majorHAnsi" w:cstheme="majorHAnsi"/>
          <w:b/>
          <w:bCs/>
          <w:lang w:val="en-US"/>
        </w:rPr>
      </w:pPr>
      <w:r w:rsidRPr="00C93DCC">
        <w:rPr>
          <w:rFonts w:asciiTheme="majorHAnsi" w:hAnsiTheme="majorHAnsi" w:cstheme="majorHAnsi"/>
          <w:b/>
          <w:bCs/>
          <w:lang w:val="en-US"/>
        </w:rPr>
        <w:t xml:space="preserve">13. Animal welfare </w:t>
      </w:r>
    </w:p>
    <w:p w14:paraId="0B467150"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13.1 Animal welfare shall be respected. Measures should be taken to minimize any negative impact on the welfare of livestock and working animals.</w:t>
      </w:r>
    </w:p>
    <w:p w14:paraId="2875C868" w14:textId="77777777" w:rsidR="0041174C" w:rsidRPr="00C93DCC" w:rsidRDefault="0041174C" w:rsidP="0041174C">
      <w:pPr>
        <w:spacing w:line="240" w:lineRule="auto"/>
        <w:rPr>
          <w:rFonts w:asciiTheme="majorHAnsi" w:hAnsiTheme="majorHAnsi" w:cstheme="majorHAnsi"/>
          <w:lang w:val="en-US"/>
        </w:rPr>
      </w:pPr>
      <w:r w:rsidRPr="00C93DCC">
        <w:rPr>
          <w:rFonts w:asciiTheme="majorHAnsi" w:hAnsiTheme="majorHAnsi" w:cstheme="majorHAnsi"/>
          <w:lang w:val="en-US"/>
        </w:rPr>
        <w:t>13.2 National and international animal welfare legislation and regulations shall be respected.</w:t>
      </w:r>
    </w:p>
    <w:p w14:paraId="4995F60D" w14:textId="77777777" w:rsidR="0041174C" w:rsidRPr="00C93DCC" w:rsidRDefault="0041174C" w:rsidP="0041174C">
      <w:pPr>
        <w:spacing w:line="240" w:lineRule="auto"/>
        <w:rPr>
          <w:rFonts w:asciiTheme="majorHAnsi" w:hAnsiTheme="majorHAnsi" w:cstheme="majorHAnsi"/>
          <w:lang w:val="en-US"/>
        </w:rPr>
      </w:pPr>
    </w:p>
    <w:p w14:paraId="190D3A60" w14:textId="77777777" w:rsidR="00CF1657" w:rsidRPr="00C93DCC" w:rsidRDefault="00CF1657" w:rsidP="00CF1657">
      <w:pPr>
        <w:spacing w:line="240" w:lineRule="auto"/>
        <w:rPr>
          <w:rFonts w:asciiTheme="majorHAnsi" w:hAnsiTheme="majorHAnsi" w:cstheme="majorHAnsi"/>
          <w:lang w:val="en-US"/>
        </w:rPr>
      </w:pPr>
    </w:p>
    <w:p w14:paraId="2B852CB3" w14:textId="77777777" w:rsidR="00725F1A" w:rsidRPr="00C93DCC" w:rsidRDefault="00725F1A" w:rsidP="00CF1657">
      <w:pPr>
        <w:spacing w:line="240" w:lineRule="auto"/>
        <w:rPr>
          <w:rFonts w:asciiTheme="majorHAnsi" w:hAnsiTheme="majorHAnsi" w:cstheme="majorHAnsi"/>
          <w:lang w:val="en-US"/>
        </w:rPr>
      </w:pPr>
    </w:p>
    <w:p w14:paraId="2F108EDE" w14:textId="77777777" w:rsidR="00725F1A" w:rsidRPr="00C93DCC" w:rsidRDefault="00725F1A" w:rsidP="00CF1657">
      <w:pPr>
        <w:spacing w:line="240" w:lineRule="auto"/>
        <w:rPr>
          <w:rFonts w:asciiTheme="majorHAnsi" w:hAnsiTheme="majorHAnsi" w:cstheme="majorHAnsi"/>
          <w:lang w:val="en-US"/>
        </w:rPr>
      </w:pPr>
    </w:p>
    <w:p w14:paraId="2945AB33" w14:textId="77777777" w:rsidR="00725F1A" w:rsidRPr="00C93DCC" w:rsidRDefault="00725F1A" w:rsidP="00CF1657">
      <w:pPr>
        <w:spacing w:line="240" w:lineRule="auto"/>
        <w:rPr>
          <w:rFonts w:asciiTheme="majorHAnsi" w:hAnsiTheme="majorHAnsi" w:cstheme="majorHAnsi"/>
          <w:lang w:val="en-US"/>
        </w:rPr>
      </w:pPr>
    </w:p>
    <w:p w14:paraId="70C5811E" w14:textId="77777777" w:rsidR="00725F1A" w:rsidRPr="00C93DCC" w:rsidRDefault="00725F1A" w:rsidP="00CF1657">
      <w:pPr>
        <w:spacing w:line="240" w:lineRule="auto"/>
        <w:rPr>
          <w:rFonts w:asciiTheme="majorHAnsi" w:hAnsiTheme="majorHAnsi" w:cstheme="majorHAnsi"/>
          <w:lang w:val="en-US"/>
        </w:rPr>
      </w:pPr>
    </w:p>
    <w:p w14:paraId="63F74193" w14:textId="77777777" w:rsidR="00725F1A" w:rsidRPr="00C93DCC" w:rsidRDefault="00725F1A" w:rsidP="00CF1657">
      <w:pPr>
        <w:spacing w:line="240" w:lineRule="auto"/>
        <w:rPr>
          <w:rFonts w:asciiTheme="majorHAnsi" w:hAnsiTheme="majorHAnsi" w:cstheme="majorHAnsi"/>
          <w:lang w:val="en-US"/>
        </w:rPr>
      </w:pPr>
    </w:p>
    <w:p w14:paraId="1F9B90FA" w14:textId="77777777" w:rsidR="00725F1A" w:rsidRPr="00C93DCC" w:rsidRDefault="00725F1A" w:rsidP="00CF1657">
      <w:pPr>
        <w:spacing w:line="240" w:lineRule="auto"/>
        <w:rPr>
          <w:rFonts w:asciiTheme="majorHAnsi" w:hAnsiTheme="majorHAnsi" w:cstheme="majorHAnsi"/>
          <w:lang w:val="en-US"/>
        </w:rPr>
      </w:pPr>
    </w:p>
    <w:p w14:paraId="2E1581DD" w14:textId="77777777" w:rsidR="00725F1A" w:rsidRPr="00C93DCC" w:rsidRDefault="00725F1A" w:rsidP="00CF1657">
      <w:pPr>
        <w:spacing w:line="240" w:lineRule="auto"/>
        <w:rPr>
          <w:rFonts w:asciiTheme="majorHAnsi" w:hAnsiTheme="majorHAnsi" w:cstheme="majorHAnsi"/>
          <w:lang w:val="en-US"/>
        </w:rPr>
      </w:pPr>
    </w:p>
    <w:p w14:paraId="0A23DA39" w14:textId="77777777" w:rsidR="00725F1A" w:rsidRPr="00C93DCC" w:rsidRDefault="00725F1A" w:rsidP="00CF1657">
      <w:pPr>
        <w:spacing w:line="240" w:lineRule="auto"/>
        <w:rPr>
          <w:rFonts w:asciiTheme="majorHAnsi" w:hAnsiTheme="majorHAnsi" w:cstheme="majorHAnsi"/>
          <w:lang w:val="en-US"/>
        </w:rPr>
      </w:pPr>
    </w:p>
    <w:p w14:paraId="1C777581" w14:textId="77777777" w:rsidR="00725F1A" w:rsidRPr="00C93DCC" w:rsidRDefault="00725F1A" w:rsidP="00CF1657">
      <w:pPr>
        <w:spacing w:line="240" w:lineRule="auto"/>
        <w:rPr>
          <w:rFonts w:asciiTheme="majorHAnsi" w:hAnsiTheme="majorHAnsi" w:cstheme="majorHAnsi"/>
          <w:lang w:val="en-US"/>
        </w:rPr>
      </w:pPr>
    </w:p>
    <w:p w14:paraId="2DE3A391" w14:textId="77777777" w:rsidR="00725F1A" w:rsidRPr="00C93DCC" w:rsidRDefault="00725F1A" w:rsidP="00CF1657">
      <w:pPr>
        <w:spacing w:line="240" w:lineRule="auto"/>
        <w:rPr>
          <w:rFonts w:asciiTheme="majorHAnsi" w:hAnsiTheme="majorHAnsi" w:cstheme="majorHAnsi"/>
          <w:lang w:val="en-US"/>
        </w:rPr>
      </w:pPr>
    </w:p>
    <w:p w14:paraId="1106B304" w14:textId="77777777" w:rsidR="00725F1A" w:rsidRPr="00C93DCC" w:rsidRDefault="00725F1A" w:rsidP="00CF1657">
      <w:pPr>
        <w:spacing w:line="240" w:lineRule="auto"/>
        <w:rPr>
          <w:rFonts w:asciiTheme="majorHAnsi" w:hAnsiTheme="majorHAnsi" w:cstheme="majorHAnsi"/>
          <w:lang w:val="en-US"/>
        </w:rPr>
      </w:pPr>
    </w:p>
    <w:p w14:paraId="490E62EA" w14:textId="77777777" w:rsidR="00725F1A" w:rsidRPr="00C93DCC" w:rsidRDefault="00725F1A" w:rsidP="00CF1657">
      <w:pPr>
        <w:spacing w:line="240" w:lineRule="auto"/>
        <w:rPr>
          <w:rFonts w:asciiTheme="majorHAnsi" w:hAnsiTheme="majorHAnsi" w:cstheme="majorHAnsi"/>
          <w:lang w:val="en-US"/>
        </w:rPr>
      </w:pPr>
    </w:p>
    <w:p w14:paraId="47F58944" w14:textId="77777777" w:rsidR="00725F1A" w:rsidRPr="00C93DCC" w:rsidRDefault="00725F1A" w:rsidP="00CF1657">
      <w:pPr>
        <w:spacing w:line="240" w:lineRule="auto"/>
        <w:rPr>
          <w:rFonts w:asciiTheme="majorHAnsi" w:hAnsiTheme="majorHAnsi" w:cstheme="majorHAnsi"/>
          <w:lang w:val="en-US"/>
        </w:rPr>
      </w:pPr>
    </w:p>
    <w:p w14:paraId="319FE2E0" w14:textId="77777777" w:rsidR="00725F1A" w:rsidRPr="00C93DCC" w:rsidRDefault="00725F1A" w:rsidP="00CF1657">
      <w:pPr>
        <w:spacing w:line="240" w:lineRule="auto"/>
        <w:rPr>
          <w:rFonts w:asciiTheme="majorHAnsi" w:hAnsiTheme="majorHAnsi" w:cstheme="majorHAnsi"/>
          <w:lang w:val="en-US"/>
        </w:rPr>
      </w:pPr>
    </w:p>
    <w:p w14:paraId="5DCF77CD" w14:textId="77777777" w:rsidR="007B410C" w:rsidRPr="00C93DCC" w:rsidRDefault="007B410C" w:rsidP="00CF1657">
      <w:pPr>
        <w:spacing w:line="240" w:lineRule="auto"/>
        <w:rPr>
          <w:rFonts w:asciiTheme="majorHAnsi" w:hAnsiTheme="majorHAnsi" w:cstheme="majorHAnsi"/>
          <w:lang w:val="en-US"/>
        </w:rPr>
      </w:pPr>
    </w:p>
    <w:sectPr w:rsidR="007B410C" w:rsidRPr="00C93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82C" w14:textId="77777777" w:rsidR="00E23B6E" w:rsidRDefault="00E23B6E" w:rsidP="00CF1657">
      <w:pPr>
        <w:spacing w:after="0" w:line="240" w:lineRule="auto"/>
      </w:pPr>
      <w:r>
        <w:separator/>
      </w:r>
    </w:p>
  </w:endnote>
  <w:endnote w:type="continuationSeparator" w:id="0">
    <w:p w14:paraId="77D46229" w14:textId="77777777" w:rsidR="00E23B6E" w:rsidRDefault="00E23B6E" w:rsidP="00CF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5F74" w14:textId="65D3AD62" w:rsidR="001A6DC6" w:rsidRDefault="00A730C9">
    <w:pPr>
      <w:pStyle w:val="Bunntekst"/>
    </w:pPr>
    <w:r>
      <w:t xml:space="preserve">as Pelion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0940" w14:textId="77777777" w:rsidR="00E23B6E" w:rsidRDefault="00E23B6E" w:rsidP="00CF1657">
      <w:pPr>
        <w:spacing w:after="0" w:line="240" w:lineRule="auto"/>
      </w:pPr>
      <w:r>
        <w:separator/>
      </w:r>
    </w:p>
  </w:footnote>
  <w:footnote w:type="continuationSeparator" w:id="0">
    <w:p w14:paraId="72367294" w14:textId="77777777" w:rsidR="00E23B6E" w:rsidRDefault="00E23B6E" w:rsidP="00CF1657">
      <w:pPr>
        <w:spacing w:after="0" w:line="240" w:lineRule="auto"/>
      </w:pPr>
      <w:r>
        <w:continuationSeparator/>
      </w:r>
    </w:p>
  </w:footnote>
  <w:footnote w:id="1">
    <w:p w14:paraId="3E8ED527" w14:textId="77777777" w:rsidR="00BD182C" w:rsidRPr="00FA42C5" w:rsidRDefault="00BD182C" w:rsidP="00BD182C">
      <w:pPr>
        <w:pStyle w:val="Fotnotetekst"/>
        <w:rPr>
          <w:lang w:val="en-US"/>
        </w:rPr>
      </w:pPr>
      <w:r w:rsidRPr="0026188B">
        <w:rPr>
          <w:rStyle w:val="Fotnotereferanse"/>
          <w:i/>
          <w:iCs/>
        </w:rPr>
        <w:footnoteRef/>
      </w:r>
      <w:r w:rsidRPr="00C93DCC">
        <w:rPr>
          <w:i/>
          <w:iCs/>
          <w:lang w:val="en-US"/>
        </w:rPr>
        <w:t xml:space="preserve"> </w:t>
      </w:r>
      <w:r w:rsidRPr="0026188B">
        <w:rPr>
          <w:rFonts w:asciiTheme="majorHAnsi" w:hAnsiTheme="majorHAnsi" w:cstheme="majorHAnsi"/>
          <w:i/>
          <w:iCs/>
          <w:lang w:val="en-US"/>
        </w:rPr>
        <w:t>OECD, «Due Diligence Guidance for Responsible Business Conduct»,</w:t>
      </w:r>
      <w:r>
        <w:rPr>
          <w:rFonts w:asciiTheme="majorHAnsi" w:hAnsiTheme="majorHAnsi" w:cstheme="majorHAnsi"/>
          <w:i/>
          <w:iCs/>
          <w:lang w:val="en-US"/>
        </w:rPr>
        <w:t xml:space="preserve"> </w:t>
      </w:r>
      <w:r w:rsidRPr="0026188B">
        <w:rPr>
          <w:rFonts w:asciiTheme="majorHAnsi" w:hAnsiTheme="majorHAnsi" w:cstheme="majorHAnsi"/>
          <w:i/>
          <w:iCs/>
          <w:lang w:val="en-US"/>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DFF1" w14:textId="77777777" w:rsidR="001A6DC6" w:rsidRDefault="003506BF" w:rsidP="008E2F72">
    <w:pPr>
      <w:pStyle w:val="Topptekst"/>
      <w:jc w:val="right"/>
    </w:pPr>
    <w:r>
      <w:rPr>
        <w:noProof/>
        <w:lang w:eastAsia="nb-NO"/>
      </w:rPr>
      <w:drawing>
        <wp:anchor distT="0" distB="0" distL="114300" distR="114300" simplePos="0" relativeHeight="251658240" behindDoc="1" locked="0" layoutInCell="1" allowOverlap="1" wp14:anchorId="23F2034F" wp14:editId="1675C18C">
          <wp:simplePos x="0" y="0"/>
          <wp:positionH relativeFrom="margin">
            <wp:posOffset>4784725</wp:posOffset>
          </wp:positionH>
          <wp:positionV relativeFrom="paragraph">
            <wp:posOffset>-266700</wp:posOffset>
          </wp:positionV>
          <wp:extent cx="1472910" cy="920731"/>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iskhandel_logo_int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472910" cy="920731"/>
                  </a:xfrm>
                  <a:prstGeom prst="rect">
                    <a:avLst/>
                  </a:prstGeom>
                </pic:spPr>
              </pic:pic>
            </a:graphicData>
          </a:graphic>
          <wp14:sizeRelH relativeFrom="margin">
            <wp14:pctWidth>0</wp14:pctWidth>
          </wp14:sizeRelH>
          <wp14:sizeRelV relativeFrom="margin">
            <wp14:pctHeight>0</wp14:pctHeight>
          </wp14:sizeRelV>
        </wp:anchor>
      </w:drawing>
    </w:r>
  </w:p>
  <w:p w14:paraId="6FB518A9" w14:textId="77777777" w:rsidR="001A6DC6" w:rsidRDefault="001A6DC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B7AAD"/>
    <w:multiLevelType w:val="hybridMultilevel"/>
    <w:tmpl w:val="2FE25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57"/>
    <w:rsid w:val="001148B0"/>
    <w:rsid w:val="001A6DC6"/>
    <w:rsid w:val="0026629E"/>
    <w:rsid w:val="00290604"/>
    <w:rsid w:val="003506BF"/>
    <w:rsid w:val="0041174C"/>
    <w:rsid w:val="00415060"/>
    <w:rsid w:val="004E63B1"/>
    <w:rsid w:val="005657E1"/>
    <w:rsid w:val="005A35D2"/>
    <w:rsid w:val="00622C15"/>
    <w:rsid w:val="006C0CDE"/>
    <w:rsid w:val="00725F1A"/>
    <w:rsid w:val="00765945"/>
    <w:rsid w:val="007756BF"/>
    <w:rsid w:val="007B410C"/>
    <w:rsid w:val="007E7D6F"/>
    <w:rsid w:val="00837C37"/>
    <w:rsid w:val="00887DE0"/>
    <w:rsid w:val="008E2F72"/>
    <w:rsid w:val="00990EF8"/>
    <w:rsid w:val="009E48FF"/>
    <w:rsid w:val="00A1321F"/>
    <w:rsid w:val="00A730C9"/>
    <w:rsid w:val="00A75D18"/>
    <w:rsid w:val="00AC54CF"/>
    <w:rsid w:val="00BD182C"/>
    <w:rsid w:val="00BE6937"/>
    <w:rsid w:val="00C04F16"/>
    <w:rsid w:val="00C3135A"/>
    <w:rsid w:val="00C60DB0"/>
    <w:rsid w:val="00C80172"/>
    <w:rsid w:val="00C93DCC"/>
    <w:rsid w:val="00CF1657"/>
    <w:rsid w:val="00D10C07"/>
    <w:rsid w:val="00D77C4B"/>
    <w:rsid w:val="00E23B6E"/>
    <w:rsid w:val="00E347A6"/>
    <w:rsid w:val="00E91918"/>
    <w:rsid w:val="00EA1D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16ED7"/>
  <w15:chartTrackingRefBased/>
  <w15:docId w15:val="{CEC86598-FBA5-41C2-B9C5-7E8F60C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2F72"/>
    <w:pPr>
      <w:keepNext/>
      <w:keepLines/>
      <w:spacing w:before="40" w:after="0"/>
      <w:outlineLvl w:val="1"/>
    </w:pPr>
    <w:rPr>
      <w:rFonts w:asciiTheme="majorHAnsi" w:eastAsiaTheme="majorEastAsia" w:hAnsiTheme="majorHAnsi" w:cstheme="majorBidi"/>
      <w:color w:val="385623" w:themeColor="accent6" w:themeShade="80"/>
      <w:sz w:val="24"/>
      <w:szCs w:val="26"/>
    </w:rPr>
  </w:style>
  <w:style w:type="paragraph" w:styleId="Overskrift3">
    <w:name w:val="heading 3"/>
    <w:basedOn w:val="Normal"/>
    <w:next w:val="Normal"/>
    <w:link w:val="Overskrift3Tegn"/>
    <w:uiPriority w:val="9"/>
    <w:unhideWhenUsed/>
    <w:qFormat/>
    <w:rsid w:val="008E2F72"/>
    <w:pPr>
      <w:keepNext/>
      <w:keepLines/>
      <w:spacing w:before="40" w:after="0"/>
      <w:outlineLvl w:val="2"/>
    </w:pPr>
    <w:rPr>
      <w:rFonts w:asciiTheme="majorHAnsi" w:eastAsiaTheme="majorEastAsia" w:hAnsiTheme="majorHAnsi" w:cstheme="majorBidi"/>
      <w:color w:val="385623" w:themeColor="accent6" w:themeShade="8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16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657"/>
  </w:style>
  <w:style w:type="paragraph" w:styleId="Bunntekst">
    <w:name w:val="footer"/>
    <w:basedOn w:val="Normal"/>
    <w:link w:val="BunntekstTegn"/>
    <w:uiPriority w:val="99"/>
    <w:unhideWhenUsed/>
    <w:rsid w:val="00CF16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1657"/>
  </w:style>
  <w:style w:type="character" w:customStyle="1" w:styleId="Overskrift1Tegn">
    <w:name w:val="Overskrift 1 Tegn"/>
    <w:basedOn w:val="Standardskriftforavsnitt"/>
    <w:link w:val="Overskrift1"/>
    <w:uiPriority w:val="9"/>
    <w:rsid w:val="008E2F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E2F72"/>
    <w:rPr>
      <w:rFonts w:asciiTheme="majorHAnsi" w:eastAsiaTheme="majorEastAsia" w:hAnsiTheme="majorHAnsi" w:cstheme="majorBidi"/>
      <w:color w:val="385623" w:themeColor="accent6" w:themeShade="80"/>
      <w:sz w:val="24"/>
      <w:szCs w:val="26"/>
    </w:rPr>
  </w:style>
  <w:style w:type="character" w:customStyle="1" w:styleId="Overskrift3Tegn">
    <w:name w:val="Overskrift 3 Tegn"/>
    <w:basedOn w:val="Standardskriftforavsnitt"/>
    <w:link w:val="Overskrift3"/>
    <w:uiPriority w:val="9"/>
    <w:rsid w:val="008E2F72"/>
    <w:rPr>
      <w:rFonts w:asciiTheme="majorHAnsi" w:eastAsiaTheme="majorEastAsia" w:hAnsiTheme="majorHAnsi" w:cstheme="majorBidi"/>
      <w:color w:val="385623" w:themeColor="accent6" w:themeShade="80"/>
      <w:sz w:val="24"/>
      <w:szCs w:val="24"/>
    </w:rPr>
  </w:style>
  <w:style w:type="table" w:styleId="Tabellrutenett">
    <w:name w:val="Table Grid"/>
    <w:basedOn w:val="Vanligtabell"/>
    <w:uiPriority w:val="39"/>
    <w:rsid w:val="001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BD182C"/>
    <w:pPr>
      <w:spacing w:after="0" w:line="240" w:lineRule="auto"/>
    </w:pPr>
    <w:rPr>
      <w:color w:val="231F20"/>
      <w:sz w:val="20"/>
      <w:szCs w:val="20"/>
    </w:rPr>
  </w:style>
  <w:style w:type="character" w:customStyle="1" w:styleId="FotnotetekstTegn">
    <w:name w:val="Fotnotetekst Tegn"/>
    <w:basedOn w:val="Standardskriftforavsnitt"/>
    <w:link w:val="Fotnotetekst"/>
    <w:uiPriority w:val="99"/>
    <w:semiHidden/>
    <w:rsid w:val="00BD182C"/>
    <w:rPr>
      <w:color w:val="231F20"/>
      <w:sz w:val="20"/>
      <w:szCs w:val="20"/>
    </w:rPr>
  </w:style>
  <w:style w:type="character" w:styleId="Fotnotereferanse">
    <w:name w:val="footnote reference"/>
    <w:basedOn w:val="Standardskriftforavsnitt"/>
    <w:uiPriority w:val="99"/>
    <w:semiHidden/>
    <w:unhideWhenUsed/>
    <w:rsid w:val="00BD182C"/>
    <w:rPr>
      <w:vertAlign w:val="superscript"/>
    </w:rPr>
  </w:style>
  <w:style w:type="paragraph" w:styleId="Listeavsnitt">
    <w:name w:val="List Paragraph"/>
    <w:basedOn w:val="Normal"/>
    <w:link w:val="ListeavsnittTegn"/>
    <w:uiPriority w:val="99"/>
    <w:qFormat/>
    <w:rsid w:val="00BD182C"/>
    <w:pPr>
      <w:tabs>
        <w:tab w:val="left" w:pos="850"/>
        <w:tab w:val="left" w:pos="1191"/>
        <w:tab w:val="left" w:pos="1531"/>
      </w:tabs>
      <w:spacing w:after="0" w:line="240" w:lineRule="auto"/>
      <w:ind w:left="720"/>
      <w:contextualSpacing/>
      <w:jc w:val="both"/>
    </w:pPr>
    <w:rPr>
      <w:rFonts w:ascii="Times New Roman" w:hAnsi="Times New Roman" w:cs="Times New Roman"/>
      <w:lang w:val="en-GB" w:eastAsia="zh-CN"/>
    </w:rPr>
  </w:style>
  <w:style w:type="character" w:customStyle="1" w:styleId="ListeavsnittTegn">
    <w:name w:val="Listeavsnitt Tegn"/>
    <w:basedOn w:val="Standardskriftforavsnitt"/>
    <w:link w:val="Listeavsnitt"/>
    <w:uiPriority w:val="99"/>
    <w:locked/>
    <w:rsid w:val="00BD182C"/>
    <w:rPr>
      <w:rFonts w:ascii="Times New Roman" w:hAnsi="Times New Roman" w:cs="Times New Roman"/>
      <w:lang w:val="en-GB" w:eastAsia="zh-CN"/>
    </w:rPr>
  </w:style>
  <w:style w:type="paragraph" w:styleId="Bobletekst">
    <w:name w:val="Balloon Text"/>
    <w:basedOn w:val="Normal"/>
    <w:link w:val="BobletekstTegn"/>
    <w:uiPriority w:val="99"/>
    <w:semiHidden/>
    <w:unhideWhenUsed/>
    <w:rsid w:val="007E7D6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7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330">
      <w:bodyDiv w:val="1"/>
      <w:marLeft w:val="0"/>
      <w:marRight w:val="0"/>
      <w:marTop w:val="0"/>
      <w:marBottom w:val="0"/>
      <w:divBdr>
        <w:top w:val="none" w:sz="0" w:space="0" w:color="auto"/>
        <w:left w:val="none" w:sz="0" w:space="0" w:color="auto"/>
        <w:bottom w:val="none" w:sz="0" w:space="0" w:color="auto"/>
        <w:right w:val="none" w:sz="0" w:space="0" w:color="auto"/>
      </w:divBdr>
    </w:div>
    <w:div w:id="122164784">
      <w:bodyDiv w:val="1"/>
      <w:marLeft w:val="0"/>
      <w:marRight w:val="0"/>
      <w:marTop w:val="0"/>
      <w:marBottom w:val="0"/>
      <w:divBdr>
        <w:top w:val="none" w:sz="0" w:space="0" w:color="auto"/>
        <w:left w:val="none" w:sz="0" w:space="0" w:color="auto"/>
        <w:bottom w:val="none" w:sz="0" w:space="0" w:color="auto"/>
        <w:right w:val="none" w:sz="0" w:space="0" w:color="auto"/>
      </w:divBdr>
    </w:div>
    <w:div w:id="299044841">
      <w:bodyDiv w:val="1"/>
      <w:marLeft w:val="0"/>
      <w:marRight w:val="0"/>
      <w:marTop w:val="0"/>
      <w:marBottom w:val="0"/>
      <w:divBdr>
        <w:top w:val="none" w:sz="0" w:space="0" w:color="auto"/>
        <w:left w:val="none" w:sz="0" w:space="0" w:color="auto"/>
        <w:bottom w:val="none" w:sz="0" w:space="0" w:color="auto"/>
        <w:right w:val="none" w:sz="0" w:space="0" w:color="auto"/>
      </w:divBdr>
    </w:div>
    <w:div w:id="388655087">
      <w:bodyDiv w:val="1"/>
      <w:marLeft w:val="0"/>
      <w:marRight w:val="0"/>
      <w:marTop w:val="0"/>
      <w:marBottom w:val="0"/>
      <w:divBdr>
        <w:top w:val="none" w:sz="0" w:space="0" w:color="auto"/>
        <w:left w:val="none" w:sz="0" w:space="0" w:color="auto"/>
        <w:bottom w:val="none" w:sz="0" w:space="0" w:color="auto"/>
        <w:right w:val="none" w:sz="0" w:space="0" w:color="auto"/>
      </w:divBdr>
    </w:div>
    <w:div w:id="538322533">
      <w:bodyDiv w:val="1"/>
      <w:marLeft w:val="0"/>
      <w:marRight w:val="0"/>
      <w:marTop w:val="0"/>
      <w:marBottom w:val="0"/>
      <w:divBdr>
        <w:top w:val="none" w:sz="0" w:space="0" w:color="auto"/>
        <w:left w:val="none" w:sz="0" w:space="0" w:color="auto"/>
        <w:bottom w:val="none" w:sz="0" w:space="0" w:color="auto"/>
        <w:right w:val="none" w:sz="0" w:space="0" w:color="auto"/>
      </w:divBdr>
    </w:div>
    <w:div w:id="1077826584">
      <w:bodyDiv w:val="1"/>
      <w:marLeft w:val="0"/>
      <w:marRight w:val="0"/>
      <w:marTop w:val="0"/>
      <w:marBottom w:val="0"/>
      <w:divBdr>
        <w:top w:val="none" w:sz="0" w:space="0" w:color="auto"/>
        <w:left w:val="none" w:sz="0" w:space="0" w:color="auto"/>
        <w:bottom w:val="none" w:sz="0" w:space="0" w:color="auto"/>
        <w:right w:val="none" w:sz="0" w:space="0" w:color="auto"/>
      </w:divBdr>
    </w:div>
    <w:div w:id="1536500049">
      <w:bodyDiv w:val="1"/>
      <w:marLeft w:val="0"/>
      <w:marRight w:val="0"/>
      <w:marTop w:val="0"/>
      <w:marBottom w:val="0"/>
      <w:divBdr>
        <w:top w:val="none" w:sz="0" w:space="0" w:color="auto"/>
        <w:left w:val="none" w:sz="0" w:space="0" w:color="auto"/>
        <w:bottom w:val="none" w:sz="0" w:space="0" w:color="auto"/>
        <w:right w:val="none" w:sz="0" w:space="0" w:color="auto"/>
      </w:divBdr>
    </w:div>
    <w:div w:id="1774662955">
      <w:bodyDiv w:val="1"/>
      <w:marLeft w:val="0"/>
      <w:marRight w:val="0"/>
      <w:marTop w:val="0"/>
      <w:marBottom w:val="0"/>
      <w:divBdr>
        <w:top w:val="none" w:sz="0" w:space="0" w:color="auto"/>
        <w:left w:val="none" w:sz="0" w:space="0" w:color="auto"/>
        <w:bottom w:val="none" w:sz="0" w:space="0" w:color="auto"/>
        <w:right w:val="none" w:sz="0" w:space="0" w:color="auto"/>
      </w:divBdr>
    </w:div>
    <w:div w:id="1830516072">
      <w:bodyDiv w:val="1"/>
      <w:marLeft w:val="0"/>
      <w:marRight w:val="0"/>
      <w:marTop w:val="0"/>
      <w:marBottom w:val="0"/>
      <w:divBdr>
        <w:top w:val="none" w:sz="0" w:space="0" w:color="auto"/>
        <w:left w:val="none" w:sz="0" w:space="0" w:color="auto"/>
        <w:bottom w:val="none" w:sz="0" w:space="0" w:color="auto"/>
        <w:right w:val="none" w:sz="0" w:space="0" w:color="auto"/>
      </w:divBdr>
    </w:div>
    <w:div w:id="20296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9211</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dc:creator>
  <cp:keywords/>
  <dc:description/>
  <cp:lastModifiedBy>Gunnhild Eik</cp:lastModifiedBy>
  <cp:revision>2</cp:revision>
  <cp:lastPrinted>2019-12-06T15:11:00Z</cp:lastPrinted>
  <dcterms:created xsi:type="dcterms:W3CDTF">2021-11-03T09:35:00Z</dcterms:created>
  <dcterms:modified xsi:type="dcterms:W3CDTF">2021-11-03T09:35:00Z</dcterms:modified>
</cp:coreProperties>
</file>